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0B" w:rsidRPr="00BE308C" w:rsidRDefault="004F120B" w:rsidP="004F12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E308C">
        <w:rPr>
          <w:rFonts w:ascii="Times New Roman" w:hAnsi="Times New Roman" w:cs="Times New Roman"/>
          <w:b/>
          <w:sz w:val="23"/>
          <w:szCs w:val="23"/>
        </w:rPr>
        <w:t>Требования безопасности к оборудованию для холодной обработки металлов</w:t>
      </w:r>
    </w:p>
    <w:p w:rsidR="004F120B" w:rsidRPr="003D765F" w:rsidRDefault="004F120B" w:rsidP="004F1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F120B" w:rsidRPr="003D765F" w:rsidRDefault="004F120B" w:rsidP="004F12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D765F">
        <w:rPr>
          <w:rFonts w:ascii="Times New Roman" w:hAnsi="Times New Roman" w:cs="Times New Roman"/>
          <w:sz w:val="23"/>
          <w:szCs w:val="23"/>
        </w:rPr>
        <w:t>Межотраслевыми правилами по охране труда при холодной обработке металлов, утвержденными постановлением Министерства промышленности Республики Беларусь, Министерства труда и социальной защиты Республики Беларусь от 28.07.2004 № 7/92</w:t>
      </w:r>
      <w:r w:rsidR="00C7429C" w:rsidRPr="00C7429C">
        <w:rPr>
          <w:rFonts w:ascii="Times New Roman" w:hAnsi="Times New Roman" w:cs="Times New Roman"/>
          <w:sz w:val="23"/>
          <w:szCs w:val="23"/>
        </w:rPr>
        <w:t xml:space="preserve"> </w:t>
      </w:r>
      <w:r w:rsidR="00C7429C" w:rsidRPr="003D765F">
        <w:rPr>
          <w:rFonts w:ascii="Times New Roman" w:hAnsi="Times New Roman" w:cs="Times New Roman"/>
          <w:sz w:val="23"/>
          <w:szCs w:val="23"/>
        </w:rPr>
        <w:t>определены</w:t>
      </w:r>
      <w:r w:rsidR="00C7429C" w:rsidRPr="00C7429C">
        <w:rPr>
          <w:rFonts w:ascii="Times New Roman" w:hAnsi="Times New Roman" w:cs="Times New Roman"/>
          <w:sz w:val="23"/>
          <w:szCs w:val="23"/>
        </w:rPr>
        <w:t xml:space="preserve"> </w:t>
      </w:r>
      <w:r w:rsidR="00C7429C">
        <w:rPr>
          <w:rFonts w:ascii="Times New Roman" w:hAnsi="Times New Roman" w:cs="Times New Roman"/>
          <w:sz w:val="23"/>
          <w:szCs w:val="23"/>
        </w:rPr>
        <w:t>т</w:t>
      </w:r>
      <w:r w:rsidR="00C7429C" w:rsidRPr="003D765F">
        <w:rPr>
          <w:rFonts w:ascii="Times New Roman" w:hAnsi="Times New Roman" w:cs="Times New Roman"/>
          <w:sz w:val="23"/>
          <w:szCs w:val="23"/>
        </w:rPr>
        <w:t>ребования безопасности к оборудованию для холодной обработки металлов</w:t>
      </w:r>
      <w:r w:rsidRPr="003D765F">
        <w:rPr>
          <w:rFonts w:ascii="Times New Roman" w:hAnsi="Times New Roman" w:cs="Times New Roman"/>
          <w:sz w:val="23"/>
          <w:szCs w:val="23"/>
        </w:rPr>
        <w:t>.</w:t>
      </w:r>
      <w:bookmarkStart w:id="0" w:name="Par818"/>
      <w:bookmarkEnd w:id="0"/>
      <w:r w:rsidRPr="003D765F">
        <w:rPr>
          <w:rFonts w:ascii="Times New Roman" w:hAnsi="Times New Roman" w:cs="Times New Roman"/>
          <w:sz w:val="23"/>
          <w:szCs w:val="23"/>
        </w:rPr>
        <w:tab/>
      </w:r>
    </w:p>
    <w:p w:rsidR="00C7429C" w:rsidRPr="003D765F" w:rsidRDefault="00C7429C" w:rsidP="00C7429C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Производственное оборудование должно соответствовать требованиям безопасности в течение всего срока эксплуатации. Оборудование должно быть укомплектовано эксплуатационными документами (паспорт, руководство по эксплуатации и другое).</w:t>
      </w:r>
    </w:p>
    <w:p w:rsidR="00723189" w:rsidRDefault="005005A5" w:rsidP="004F120B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Специальные требования безопасности, необходимость которых может быть вызвана особенностями конструкции станков и условиями их эксплуатации, также должны быть приведены в эксплуатационных документах на оборудование.</w:t>
      </w:r>
    </w:p>
    <w:p w:rsidR="004F120B" w:rsidRPr="003D765F" w:rsidRDefault="004F120B" w:rsidP="004F120B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В эксплуатационных документах, прилагаемых к оборудованию, должны быть приведены:</w:t>
      </w:r>
    </w:p>
    <w:p w:rsidR="004F120B" w:rsidRPr="003D765F" w:rsidRDefault="004F120B" w:rsidP="004F120B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- требования по обеспечению безопасности при транспортировании, монтаже (демонтаже), наладке, эксплуатации, обслуживании и ремонте оборудования;</w:t>
      </w:r>
    </w:p>
    <w:p w:rsidR="004F120B" w:rsidRPr="003D765F" w:rsidRDefault="004F120B" w:rsidP="004F120B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- предельно допустимые уровни опасных и вредных производственных факторов, создаваемых им (шум, вибрация, запыленность, загазованность);</w:t>
      </w:r>
    </w:p>
    <w:p w:rsidR="004F120B" w:rsidRPr="003D765F" w:rsidRDefault="004F120B" w:rsidP="004F120B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- усилия, требуемые для управления и обслуживания.</w:t>
      </w:r>
    </w:p>
    <w:p w:rsidR="005005A5" w:rsidRPr="003D765F" w:rsidRDefault="005005A5" w:rsidP="005005A5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Эксплуатируемое оборудование должно находиться в исправном состоянии. Температура окружающей среды при эксплуатации оборудования должна быть не ниже точки замерзания используемых смазок.</w:t>
      </w:r>
    </w:p>
    <w:p w:rsidR="005005A5" w:rsidRPr="003D765F" w:rsidRDefault="005005A5" w:rsidP="005005A5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Не допускается работа на неисправном оборудовании. Неиспользуемое длительное время и неисправное оборудование должно быть отключено от всех энергоносителей и технологических трубопроводов.</w:t>
      </w:r>
    </w:p>
    <w:p w:rsidR="004F120B" w:rsidRPr="003D765F" w:rsidRDefault="004F120B" w:rsidP="004F120B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Остановленное для осмотра, чистки или ремонта оборудование отключается от технологических трубопроводов и энергоносителей.</w:t>
      </w:r>
    </w:p>
    <w:p w:rsidR="004F120B" w:rsidRPr="003D765F" w:rsidRDefault="004F120B" w:rsidP="004F120B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При осмотре, чистке, ремонте и демонтаже оборудования его электроприводы должны быть обесточены, приводные ремни сняты, на пусковых устройствах должны быть вывешены плакаты «Не включать - работают люди». При необходимости питающий кабель электродвигателя заземляется, а зона ремонта ограждается с установкой предупреждающих или запрещающих знаков или плакатов.</w:t>
      </w:r>
    </w:p>
    <w:p w:rsidR="004F120B" w:rsidRPr="003D765F" w:rsidRDefault="004F120B" w:rsidP="004F120B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Подключение оборудования к электросети и его пуск должны производиться только после установки на место всех защитных и предохранительных устройств и с разрешения руководства цеха (участка).</w:t>
      </w:r>
    </w:p>
    <w:p w:rsidR="00C7429C" w:rsidRPr="003D765F" w:rsidRDefault="00C7429C" w:rsidP="00C7429C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 xml:space="preserve">Основное и вспомогательное оборудование монтируется на соответствующих техническому расчету фундаментах и основаниях, выверяется и надежно закрепляется. Допускается установка оборудования на </w:t>
      </w:r>
      <w:proofErr w:type="spellStart"/>
      <w:r w:rsidRPr="003D765F">
        <w:rPr>
          <w:sz w:val="23"/>
          <w:szCs w:val="23"/>
        </w:rPr>
        <w:t>виброопорах</w:t>
      </w:r>
      <w:proofErr w:type="spellEnd"/>
      <w:r w:rsidRPr="003D765F">
        <w:rPr>
          <w:sz w:val="23"/>
          <w:szCs w:val="23"/>
        </w:rPr>
        <w:t>.</w:t>
      </w:r>
    </w:p>
    <w:p w:rsidR="00C7429C" w:rsidRPr="003D765F" w:rsidRDefault="00C7429C" w:rsidP="00C7429C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Контрольно-измерительные приборы, установленные на оборудовании, подлежат поверке и клеймению органами государственного контроля. Контрольно-измерительные приборы кроме обязательной государственной поверки периодически должны проходить поверку в организации в сроки, установленные планом-графиком. Оборудование должно подвергаться периодическим техническим осмотрам и ремонту в сроки, предусмотренные графиками, утвержденными в установленном порядке.</w:t>
      </w:r>
    </w:p>
    <w:p w:rsidR="00C7429C" w:rsidRPr="003D765F" w:rsidRDefault="00C7429C" w:rsidP="00C7429C">
      <w:pPr>
        <w:pStyle w:val="justify"/>
        <w:spacing w:after="0"/>
        <w:ind w:firstLine="709"/>
        <w:rPr>
          <w:sz w:val="23"/>
          <w:szCs w:val="23"/>
        </w:rPr>
      </w:pPr>
      <w:r w:rsidRPr="003D765F">
        <w:rPr>
          <w:sz w:val="23"/>
          <w:szCs w:val="23"/>
        </w:rPr>
        <w:t>На установленное оборудование наносится инвентарный номер.</w:t>
      </w:r>
    </w:p>
    <w:p w:rsidR="004F0AD2" w:rsidRDefault="004F0AD2" w:rsidP="004F120B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BE308C" w:rsidRPr="003D765F" w:rsidRDefault="00BE308C" w:rsidP="004F120B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725CA2" w:rsidRPr="003D765F" w:rsidRDefault="00725CA2" w:rsidP="004F120B">
      <w:pPr>
        <w:pStyle w:val="3"/>
        <w:spacing w:line="240" w:lineRule="exact"/>
        <w:ind w:firstLine="0"/>
        <w:rPr>
          <w:sz w:val="23"/>
          <w:szCs w:val="23"/>
        </w:rPr>
      </w:pPr>
      <w:r w:rsidRPr="003D765F">
        <w:rPr>
          <w:sz w:val="23"/>
          <w:szCs w:val="23"/>
        </w:rPr>
        <w:t>Главный государственный инспектор</w:t>
      </w:r>
    </w:p>
    <w:p w:rsidR="00725CA2" w:rsidRPr="003D765F" w:rsidRDefault="00725CA2" w:rsidP="004F120B">
      <w:pPr>
        <w:pStyle w:val="3"/>
        <w:spacing w:line="240" w:lineRule="exact"/>
        <w:ind w:firstLine="0"/>
        <w:rPr>
          <w:sz w:val="23"/>
          <w:szCs w:val="23"/>
        </w:rPr>
      </w:pPr>
      <w:r w:rsidRPr="003D765F">
        <w:rPr>
          <w:sz w:val="23"/>
          <w:szCs w:val="23"/>
        </w:rPr>
        <w:t>отдела надзора за соблюдением</w:t>
      </w:r>
    </w:p>
    <w:p w:rsidR="00725CA2" w:rsidRPr="003D765F" w:rsidRDefault="00725CA2" w:rsidP="004F120B">
      <w:pPr>
        <w:pStyle w:val="3"/>
        <w:spacing w:line="240" w:lineRule="exact"/>
        <w:ind w:firstLine="0"/>
        <w:rPr>
          <w:sz w:val="23"/>
          <w:szCs w:val="23"/>
        </w:rPr>
      </w:pPr>
      <w:r w:rsidRPr="003D765F">
        <w:rPr>
          <w:sz w:val="23"/>
          <w:szCs w:val="23"/>
        </w:rPr>
        <w:t>законодательства об охране труда</w:t>
      </w:r>
    </w:p>
    <w:p w:rsidR="00725CA2" w:rsidRPr="003D765F" w:rsidRDefault="00725CA2" w:rsidP="004F120B">
      <w:pPr>
        <w:pStyle w:val="3"/>
        <w:spacing w:line="240" w:lineRule="exact"/>
        <w:ind w:firstLine="0"/>
        <w:rPr>
          <w:sz w:val="23"/>
          <w:szCs w:val="23"/>
        </w:rPr>
      </w:pPr>
      <w:r w:rsidRPr="003D765F">
        <w:rPr>
          <w:sz w:val="23"/>
          <w:szCs w:val="23"/>
        </w:rPr>
        <w:t>Могилевского областного управления</w:t>
      </w:r>
    </w:p>
    <w:p w:rsidR="00725CA2" w:rsidRPr="003D765F" w:rsidRDefault="00725CA2" w:rsidP="004F120B">
      <w:pPr>
        <w:pStyle w:val="3"/>
        <w:spacing w:line="240" w:lineRule="exact"/>
        <w:ind w:firstLine="0"/>
        <w:rPr>
          <w:sz w:val="23"/>
          <w:szCs w:val="23"/>
        </w:rPr>
      </w:pPr>
      <w:r w:rsidRPr="003D765F">
        <w:rPr>
          <w:sz w:val="23"/>
          <w:szCs w:val="23"/>
        </w:rPr>
        <w:t>Департамента государственной</w:t>
      </w:r>
    </w:p>
    <w:p w:rsidR="00375B92" w:rsidRPr="003D765F" w:rsidRDefault="00725CA2" w:rsidP="004F12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3D765F">
        <w:rPr>
          <w:rFonts w:ascii="Times New Roman" w:hAnsi="Times New Roman" w:cs="Times New Roman"/>
          <w:sz w:val="23"/>
          <w:szCs w:val="23"/>
        </w:rPr>
        <w:t>инспекции труда</w:t>
      </w:r>
      <w:r w:rsidRPr="003D765F">
        <w:rPr>
          <w:rFonts w:ascii="Times New Roman" w:hAnsi="Times New Roman" w:cs="Times New Roman"/>
          <w:sz w:val="23"/>
          <w:szCs w:val="23"/>
        </w:rPr>
        <w:tab/>
      </w:r>
      <w:r w:rsidRPr="003D765F">
        <w:rPr>
          <w:rFonts w:ascii="Times New Roman" w:hAnsi="Times New Roman" w:cs="Times New Roman"/>
          <w:sz w:val="23"/>
          <w:szCs w:val="23"/>
        </w:rPr>
        <w:tab/>
      </w:r>
      <w:r w:rsidRPr="003D765F">
        <w:rPr>
          <w:rFonts w:ascii="Times New Roman" w:hAnsi="Times New Roman" w:cs="Times New Roman"/>
          <w:sz w:val="23"/>
          <w:szCs w:val="23"/>
        </w:rPr>
        <w:tab/>
      </w:r>
      <w:r w:rsidRPr="003D765F">
        <w:rPr>
          <w:rFonts w:ascii="Times New Roman" w:hAnsi="Times New Roman" w:cs="Times New Roman"/>
          <w:sz w:val="23"/>
          <w:szCs w:val="23"/>
        </w:rPr>
        <w:tab/>
      </w:r>
      <w:r w:rsidRPr="003D765F">
        <w:rPr>
          <w:rFonts w:ascii="Times New Roman" w:hAnsi="Times New Roman" w:cs="Times New Roman"/>
          <w:sz w:val="23"/>
          <w:szCs w:val="23"/>
        </w:rPr>
        <w:tab/>
      </w:r>
      <w:r w:rsidRPr="003D765F">
        <w:rPr>
          <w:rFonts w:ascii="Times New Roman" w:hAnsi="Times New Roman" w:cs="Times New Roman"/>
          <w:sz w:val="23"/>
          <w:szCs w:val="23"/>
        </w:rPr>
        <w:tab/>
      </w:r>
      <w:r w:rsidRPr="003D765F">
        <w:rPr>
          <w:rFonts w:ascii="Times New Roman" w:hAnsi="Times New Roman" w:cs="Times New Roman"/>
          <w:sz w:val="23"/>
          <w:szCs w:val="23"/>
        </w:rPr>
        <w:tab/>
      </w:r>
      <w:r w:rsidRPr="003D765F">
        <w:rPr>
          <w:rFonts w:ascii="Times New Roman" w:hAnsi="Times New Roman" w:cs="Times New Roman"/>
          <w:sz w:val="23"/>
          <w:szCs w:val="23"/>
        </w:rPr>
        <w:tab/>
      </w:r>
      <w:r w:rsidR="00BE308C">
        <w:rPr>
          <w:rFonts w:ascii="Times New Roman" w:hAnsi="Times New Roman" w:cs="Times New Roman"/>
          <w:sz w:val="23"/>
          <w:szCs w:val="23"/>
        </w:rPr>
        <w:t>Д.В. Смирнов</w:t>
      </w:r>
    </w:p>
    <w:sectPr w:rsidR="00375B92" w:rsidRPr="003D765F" w:rsidSect="003D765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CF0B07"/>
    <w:rsid w:val="00180E45"/>
    <w:rsid w:val="00375B92"/>
    <w:rsid w:val="003D765F"/>
    <w:rsid w:val="004F0AD2"/>
    <w:rsid w:val="004F120B"/>
    <w:rsid w:val="005005A5"/>
    <w:rsid w:val="00511F51"/>
    <w:rsid w:val="00541162"/>
    <w:rsid w:val="005C5A10"/>
    <w:rsid w:val="00632F44"/>
    <w:rsid w:val="006772DF"/>
    <w:rsid w:val="006B4355"/>
    <w:rsid w:val="00723189"/>
    <w:rsid w:val="00725CA2"/>
    <w:rsid w:val="00840AE7"/>
    <w:rsid w:val="008A4869"/>
    <w:rsid w:val="00965B74"/>
    <w:rsid w:val="00992A5D"/>
    <w:rsid w:val="009A0C49"/>
    <w:rsid w:val="00A23F2C"/>
    <w:rsid w:val="00AE6C30"/>
    <w:rsid w:val="00B324CF"/>
    <w:rsid w:val="00B60046"/>
    <w:rsid w:val="00BE308C"/>
    <w:rsid w:val="00BF27DF"/>
    <w:rsid w:val="00C335E7"/>
    <w:rsid w:val="00C7429C"/>
    <w:rsid w:val="00CF0B07"/>
    <w:rsid w:val="00DF5DEF"/>
    <w:rsid w:val="00F5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2"/>
  </w:style>
  <w:style w:type="paragraph" w:styleId="1">
    <w:name w:val="heading 1"/>
    <w:basedOn w:val="a"/>
    <w:next w:val="a"/>
    <w:link w:val="10"/>
    <w:qFormat/>
    <w:rsid w:val="00725C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character" w:customStyle="1" w:styleId="10">
    <w:name w:val="Заголовок 1 Знак"/>
    <w:basedOn w:val="a0"/>
    <w:link w:val="1"/>
    <w:rsid w:val="00725C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725CA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25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justify">
    <w:name w:val="justify"/>
    <w:basedOn w:val="a"/>
    <w:rsid w:val="004F120B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2022-11-23T08:42:00Z</cp:lastPrinted>
  <dcterms:created xsi:type="dcterms:W3CDTF">2022-12-02T05:52:00Z</dcterms:created>
  <dcterms:modified xsi:type="dcterms:W3CDTF">2022-12-02T05:52:00Z</dcterms:modified>
</cp:coreProperties>
</file>