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B8470" w14:textId="77777777" w:rsidR="00F137C0" w:rsidRPr="00F137C0" w:rsidRDefault="00F137C0" w:rsidP="00F137C0">
      <w:pPr>
        <w:jc w:val="both"/>
        <w:outlineLvl w:val="0"/>
        <w:rPr>
          <w:rFonts w:eastAsia="Times New Roman"/>
          <w:b/>
          <w:bCs/>
          <w:caps/>
          <w:kern w:val="36"/>
          <w:szCs w:val="30"/>
          <w:lang w:eastAsia="ru-RU"/>
        </w:rPr>
      </w:pPr>
      <w:r w:rsidRPr="00F137C0">
        <w:rPr>
          <w:rFonts w:eastAsia="Times New Roman"/>
          <w:b/>
          <w:bCs/>
          <w:caps/>
          <w:kern w:val="36"/>
          <w:szCs w:val="30"/>
          <w:lang w:eastAsia="ru-RU"/>
        </w:rPr>
        <w:t xml:space="preserve">О </w:t>
      </w:r>
      <w:r w:rsidRPr="00F137C0">
        <w:rPr>
          <w:rFonts w:eastAsia="Times New Roman"/>
          <w:b/>
          <w:bCs/>
          <w:kern w:val="36"/>
          <w:szCs w:val="30"/>
          <w:lang w:eastAsia="ru-RU"/>
        </w:rPr>
        <w:t>переходе на упрощенную систему налогообложения</w:t>
      </w:r>
    </w:p>
    <w:p w14:paraId="18647350" w14:textId="77777777" w:rsidR="00F137C0" w:rsidRPr="00F137C0" w:rsidRDefault="00F137C0" w:rsidP="00F137C0">
      <w:pPr>
        <w:spacing w:after="225" w:line="300" w:lineRule="atLeast"/>
        <w:jc w:val="both"/>
        <w:rPr>
          <w:rFonts w:eastAsia="Times New Roman"/>
          <w:szCs w:val="30"/>
          <w:lang w:eastAsia="ru-RU"/>
        </w:rPr>
      </w:pPr>
    </w:p>
    <w:p w14:paraId="60A8877F" w14:textId="77777777" w:rsidR="00F137C0" w:rsidRPr="00F137C0" w:rsidRDefault="00F137C0" w:rsidP="00F137C0">
      <w:pPr>
        <w:spacing w:after="225" w:line="300" w:lineRule="atLeast"/>
        <w:ind w:firstLine="567"/>
        <w:jc w:val="both"/>
        <w:rPr>
          <w:rFonts w:eastAsia="Times New Roman"/>
          <w:szCs w:val="30"/>
          <w:lang w:eastAsia="ru-RU"/>
        </w:rPr>
      </w:pPr>
      <w:r w:rsidRPr="00F137C0">
        <w:rPr>
          <w:rFonts w:eastAsia="Times New Roman"/>
          <w:szCs w:val="30"/>
          <w:lang w:eastAsia="ru-RU"/>
        </w:rPr>
        <w:t>Проектом Закона Республики Беларусь «Об изменении Налогового кодекса Республики Беларусь» (далее – проект Закона) предусмотрено исключение с 1 января 2021 года из Налогового кодекса Республики Беларусь (далее – НК) главы 40, регламентирующей порядок исчисления и уплаты единого налога на вмененный доход (далее – единый налог).</w:t>
      </w:r>
    </w:p>
    <w:p w14:paraId="3C62FF42" w14:textId="77777777" w:rsidR="00F137C0" w:rsidRPr="00F137C0" w:rsidRDefault="00F137C0" w:rsidP="00F137C0">
      <w:pPr>
        <w:spacing w:after="225" w:line="300" w:lineRule="atLeast"/>
        <w:ind w:firstLine="567"/>
        <w:jc w:val="both"/>
        <w:rPr>
          <w:rFonts w:eastAsia="Times New Roman"/>
          <w:szCs w:val="30"/>
          <w:lang w:eastAsia="ru-RU"/>
        </w:rPr>
      </w:pPr>
      <w:r w:rsidRPr="00F137C0">
        <w:rPr>
          <w:rFonts w:eastAsia="Times New Roman"/>
          <w:szCs w:val="30"/>
          <w:lang w:eastAsia="ru-RU"/>
        </w:rPr>
        <w:t>В этой связи при принятии проекта Закона с указанной поправкой организации, являющиеся в 2020 году плательщиками единого налога, вправе с 1 января 2021 года перейти на применение упрощенной системы налогообложения (далее – УСН) в порядке и на условиях, определенных главой 32 НК, в том числе при одновременном соблюдении следующих требований:</w:t>
      </w:r>
    </w:p>
    <w:p w14:paraId="3CE764F0" w14:textId="77777777" w:rsidR="00F137C0" w:rsidRPr="00F137C0" w:rsidRDefault="00F137C0" w:rsidP="00F137C0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567"/>
        <w:jc w:val="both"/>
        <w:rPr>
          <w:rFonts w:eastAsia="Times New Roman"/>
          <w:szCs w:val="30"/>
          <w:lang w:eastAsia="ru-RU"/>
        </w:rPr>
      </w:pPr>
      <w:r w:rsidRPr="00F137C0">
        <w:rPr>
          <w:rFonts w:eastAsia="Times New Roman"/>
          <w:szCs w:val="30"/>
          <w:lang w:eastAsia="ru-RU"/>
        </w:rPr>
        <w:t>валовая выручка организации за первые девять месяцев 2020 года и численность ее работников в среднем за этот период, определенные в порядке, установленном пунктом 5 статьи 326 НК, не превышают соответственно 1 538 843 белорусских рублей и 100 человек;</w:t>
      </w:r>
    </w:p>
    <w:p w14:paraId="14181C7D" w14:textId="77777777" w:rsidR="00F137C0" w:rsidRPr="00F137C0" w:rsidRDefault="00F137C0" w:rsidP="00F137C0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567"/>
        <w:jc w:val="both"/>
        <w:rPr>
          <w:rFonts w:eastAsia="Times New Roman"/>
          <w:szCs w:val="30"/>
          <w:lang w:eastAsia="ru-RU"/>
        </w:rPr>
      </w:pPr>
      <w:r w:rsidRPr="00F137C0">
        <w:rPr>
          <w:rFonts w:eastAsia="Times New Roman"/>
          <w:szCs w:val="30"/>
          <w:lang w:eastAsia="ru-RU"/>
        </w:rPr>
        <w:t>уведомление о переходе на УСН, предусмотренное частью второй пункта 2 статьи 327 НК и содержащее информацию за первые девять месяцев 2020 года, представлено в налоговый орган по месту постановки на учет не позднее 31 декабря 2020 года.</w:t>
      </w:r>
    </w:p>
    <w:p w14:paraId="7C099DF4" w14:textId="77777777" w:rsidR="00F137C0" w:rsidRPr="00F137C0" w:rsidRDefault="00F137C0" w:rsidP="00F137C0">
      <w:pPr>
        <w:spacing w:line="300" w:lineRule="atLeast"/>
        <w:rPr>
          <w:rFonts w:eastAsia="Times New Roman"/>
          <w:szCs w:val="30"/>
          <w:lang w:eastAsia="ru-RU"/>
        </w:rPr>
      </w:pPr>
    </w:p>
    <w:p w14:paraId="17FDA2D6" w14:textId="77777777" w:rsidR="00F137C0" w:rsidRPr="00F137C0" w:rsidRDefault="00F137C0" w:rsidP="00B63A71">
      <w:pPr>
        <w:jc w:val="right"/>
      </w:pPr>
      <w:r w:rsidRPr="00F137C0">
        <w:t>Пресс-центр инспекции МНС</w:t>
      </w:r>
    </w:p>
    <w:p w14:paraId="785CB5B1" w14:textId="77777777" w:rsidR="00F137C0" w:rsidRPr="00F137C0" w:rsidRDefault="00F137C0" w:rsidP="00B63A71">
      <w:pPr>
        <w:jc w:val="right"/>
      </w:pPr>
      <w:r w:rsidRPr="00F137C0">
        <w:t>Республики Беларусь</w:t>
      </w:r>
    </w:p>
    <w:p w14:paraId="17B35238" w14:textId="77777777" w:rsidR="00F137C0" w:rsidRPr="00F137C0" w:rsidRDefault="00F137C0" w:rsidP="00B63A71">
      <w:pPr>
        <w:jc w:val="right"/>
      </w:pPr>
      <w:r w:rsidRPr="00F137C0">
        <w:t>по Могилевской области</w:t>
      </w:r>
    </w:p>
    <w:sectPr w:rsidR="00F137C0" w:rsidRPr="00F137C0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65122"/>
    <w:multiLevelType w:val="multilevel"/>
    <w:tmpl w:val="74B8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C0"/>
    <w:rsid w:val="000C38DD"/>
    <w:rsid w:val="001A0E42"/>
    <w:rsid w:val="0094746F"/>
    <w:rsid w:val="009D7E89"/>
    <w:rsid w:val="00A46AA9"/>
    <w:rsid w:val="00EF1A52"/>
    <w:rsid w:val="00F055CC"/>
    <w:rsid w:val="00F137C0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09E6"/>
  <w15:chartTrackingRefBased/>
  <w15:docId w15:val="{99FB6700-1DB9-4316-81A9-6B23D718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37C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7C0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37C0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38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3</cp:revision>
  <cp:lastPrinted>2020-12-29T05:33:00Z</cp:lastPrinted>
  <dcterms:created xsi:type="dcterms:W3CDTF">2020-12-29T05:30:00Z</dcterms:created>
  <dcterms:modified xsi:type="dcterms:W3CDTF">2020-12-29T09:00:00Z</dcterms:modified>
</cp:coreProperties>
</file>