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F0" w:rsidRDefault="00567DE6">
      <w:pPr>
        <w:pStyle w:val="a4"/>
        <w:spacing w:before="77"/>
        <w:ind w:right="566"/>
      </w:pPr>
      <w:proofErr w:type="gramStart"/>
      <w:r>
        <w:t>Документы, необходимые для осуществления государственной</w:t>
      </w:r>
      <w:r>
        <w:rPr>
          <w:spacing w:val="-72"/>
        </w:rPr>
        <w:t xml:space="preserve"> </w:t>
      </w:r>
      <w:r>
        <w:t>приёмки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монументального</w:t>
      </w:r>
      <w:r>
        <w:rPr>
          <w:spacing w:val="-3"/>
        </w:rPr>
        <w:t xml:space="preserve"> </w:t>
      </w:r>
      <w:r>
        <w:t>(монументально-</w:t>
      </w:r>
      <w:proofErr w:type="gramEnd"/>
    </w:p>
    <w:p w:rsidR="00E520F0" w:rsidRDefault="00567DE6">
      <w:pPr>
        <w:pStyle w:val="a4"/>
        <w:spacing w:line="344" w:lineRule="exact"/>
      </w:pPr>
      <w:r>
        <w:t>декоративного)</w:t>
      </w:r>
      <w:r>
        <w:rPr>
          <w:spacing w:val="-9"/>
        </w:rPr>
        <w:t xml:space="preserve"> </w:t>
      </w:r>
      <w:r>
        <w:t>искусства</w:t>
      </w:r>
    </w:p>
    <w:p w:rsidR="00E520F0" w:rsidRDefault="00E520F0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E520F0" w:rsidRDefault="00567DE6">
      <w:pPr>
        <w:pStyle w:val="a3"/>
        <w:ind w:left="102" w:right="102" w:firstLine="707"/>
      </w:pPr>
      <w:r>
        <w:t>Для оформления акта государственной приѐмки монументального</w:t>
      </w:r>
      <w:r>
        <w:rPr>
          <w:spacing w:val="1"/>
        </w:rPr>
        <w:t xml:space="preserve"> </w:t>
      </w:r>
      <w:r>
        <w:t>(монументально-декоративного) искусства, которые устанавливаются 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Республики Беларусь, в управление культуры  Могилёвского</w:t>
      </w:r>
      <w:bookmarkStart w:id="0" w:name="_GoBack"/>
      <w:bookmarkEnd w:id="0"/>
      <w:r>
        <w:t xml:space="preserve"> облисполкома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информацию: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ind w:right="106"/>
        <w:jc w:val="both"/>
        <w:rPr>
          <w:sz w:val="30"/>
        </w:rPr>
      </w:pPr>
      <w:r>
        <w:rPr>
          <w:sz w:val="30"/>
        </w:rPr>
        <w:t>сведения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об</w:t>
      </w:r>
      <w:r>
        <w:rPr>
          <w:spacing w:val="1"/>
          <w:sz w:val="30"/>
        </w:rPr>
        <w:t xml:space="preserve"> </w:t>
      </w:r>
      <w:r>
        <w:rPr>
          <w:sz w:val="30"/>
        </w:rPr>
        <w:t>основаниях</w:t>
      </w:r>
      <w:r>
        <w:rPr>
          <w:spacing w:val="1"/>
          <w:sz w:val="30"/>
        </w:rPr>
        <w:t xml:space="preserve"> </w:t>
      </w:r>
      <w:r>
        <w:rPr>
          <w:sz w:val="30"/>
        </w:rPr>
        <w:t>создания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произведения</w:t>
      </w:r>
      <w:r>
        <w:rPr>
          <w:spacing w:val="1"/>
          <w:sz w:val="30"/>
        </w:rPr>
        <w:t xml:space="preserve"> </w:t>
      </w:r>
      <w:r>
        <w:rPr>
          <w:sz w:val="30"/>
        </w:rPr>
        <w:t>(решение</w:t>
      </w:r>
      <w:r>
        <w:rPr>
          <w:spacing w:val="1"/>
          <w:sz w:val="30"/>
        </w:rPr>
        <w:t xml:space="preserve"> </w:t>
      </w:r>
      <w:proofErr w:type="spellStart"/>
      <w:r>
        <w:rPr>
          <w:sz w:val="30"/>
        </w:rPr>
        <w:t>горрайисполкомов</w:t>
      </w:r>
      <w:proofErr w:type="spellEnd"/>
      <w:r>
        <w:rPr>
          <w:spacing w:val="1"/>
          <w:sz w:val="30"/>
        </w:rPr>
        <w:t xml:space="preserve"> </w:t>
      </w:r>
      <w:r>
        <w:rPr>
          <w:sz w:val="30"/>
        </w:rPr>
        <w:t>(при</w:t>
      </w:r>
      <w:r>
        <w:rPr>
          <w:spacing w:val="1"/>
          <w:sz w:val="30"/>
        </w:rPr>
        <w:t xml:space="preserve"> </w:t>
      </w:r>
      <w:r>
        <w:rPr>
          <w:sz w:val="30"/>
        </w:rPr>
        <w:t>его</w:t>
      </w:r>
      <w:r>
        <w:rPr>
          <w:spacing w:val="1"/>
          <w:sz w:val="30"/>
        </w:rPr>
        <w:t xml:space="preserve"> </w:t>
      </w:r>
      <w:r>
        <w:rPr>
          <w:sz w:val="30"/>
        </w:rPr>
        <w:t>наличии),</w:t>
      </w:r>
      <w:r>
        <w:rPr>
          <w:spacing w:val="1"/>
          <w:sz w:val="30"/>
        </w:rPr>
        <w:t xml:space="preserve"> </w:t>
      </w:r>
      <w:r>
        <w:rPr>
          <w:sz w:val="30"/>
        </w:rPr>
        <w:t>номера</w:t>
      </w:r>
      <w:r>
        <w:rPr>
          <w:spacing w:val="1"/>
          <w:sz w:val="30"/>
        </w:rPr>
        <w:t xml:space="preserve"> </w:t>
      </w:r>
      <w:r>
        <w:rPr>
          <w:sz w:val="30"/>
        </w:rPr>
        <w:t>протоколов</w:t>
      </w:r>
      <w:r>
        <w:rPr>
          <w:spacing w:val="1"/>
          <w:sz w:val="30"/>
        </w:rPr>
        <w:t xml:space="preserve"> </w:t>
      </w:r>
      <w:r>
        <w:rPr>
          <w:sz w:val="30"/>
        </w:rPr>
        <w:t>заседаний</w:t>
      </w:r>
      <w:r>
        <w:rPr>
          <w:spacing w:val="1"/>
          <w:sz w:val="30"/>
        </w:rPr>
        <w:t xml:space="preserve"> </w:t>
      </w:r>
      <w:r>
        <w:rPr>
          <w:sz w:val="30"/>
        </w:rPr>
        <w:t>областного</w:t>
      </w:r>
      <w:r>
        <w:rPr>
          <w:spacing w:val="1"/>
          <w:sz w:val="30"/>
        </w:rPr>
        <w:t xml:space="preserve"> </w:t>
      </w:r>
      <w:r>
        <w:rPr>
          <w:sz w:val="30"/>
        </w:rPr>
        <w:t>совета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монументальному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монументально-декоративному</w:t>
      </w:r>
      <w:r>
        <w:rPr>
          <w:spacing w:val="-3"/>
          <w:sz w:val="30"/>
        </w:rPr>
        <w:t xml:space="preserve"> </w:t>
      </w:r>
      <w:r>
        <w:rPr>
          <w:sz w:val="30"/>
        </w:rPr>
        <w:t>искусству);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ind w:right="111"/>
        <w:jc w:val="both"/>
        <w:rPr>
          <w:sz w:val="30"/>
        </w:rPr>
      </w:pPr>
      <w:r>
        <w:rPr>
          <w:sz w:val="30"/>
        </w:rPr>
        <w:t>фотографии</w:t>
      </w:r>
      <w:r>
        <w:rPr>
          <w:spacing w:val="1"/>
          <w:sz w:val="30"/>
        </w:rPr>
        <w:t xml:space="preserve"> </w:t>
      </w:r>
      <w:r>
        <w:rPr>
          <w:sz w:val="30"/>
        </w:rPr>
        <w:t>установленного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произведения,</w:t>
      </w:r>
      <w:r>
        <w:rPr>
          <w:spacing w:val="1"/>
          <w:sz w:val="30"/>
        </w:rPr>
        <w:t xml:space="preserve"> </w:t>
      </w:r>
      <w:r>
        <w:rPr>
          <w:sz w:val="30"/>
        </w:rPr>
        <w:t>выполненные</w:t>
      </w:r>
      <w:r>
        <w:rPr>
          <w:spacing w:val="1"/>
          <w:sz w:val="30"/>
        </w:rPr>
        <w:t xml:space="preserve"> </w:t>
      </w:r>
      <w:r>
        <w:rPr>
          <w:sz w:val="30"/>
        </w:rPr>
        <w:t>из</w:t>
      </w:r>
      <w:r>
        <w:rPr>
          <w:spacing w:val="1"/>
          <w:sz w:val="30"/>
        </w:rPr>
        <w:t xml:space="preserve"> </w:t>
      </w:r>
      <w:r>
        <w:rPr>
          <w:sz w:val="30"/>
        </w:rPr>
        <w:t>разных</w:t>
      </w:r>
      <w:r>
        <w:rPr>
          <w:spacing w:val="-2"/>
          <w:sz w:val="30"/>
        </w:rPr>
        <w:t xml:space="preserve"> </w:t>
      </w:r>
      <w:r>
        <w:rPr>
          <w:sz w:val="30"/>
        </w:rPr>
        <w:t>ракурсов;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ind w:right="111"/>
        <w:jc w:val="both"/>
        <w:rPr>
          <w:sz w:val="30"/>
        </w:rPr>
      </w:pPr>
      <w:r>
        <w:rPr>
          <w:sz w:val="30"/>
        </w:rPr>
        <w:t>краткое описание внешнего вида произведения, его размеров и</w:t>
      </w:r>
      <w:r>
        <w:rPr>
          <w:spacing w:val="1"/>
          <w:sz w:val="30"/>
        </w:rPr>
        <w:t xml:space="preserve"> </w:t>
      </w:r>
      <w:r>
        <w:rPr>
          <w:sz w:val="30"/>
        </w:rPr>
        <w:t>материалов,</w:t>
      </w:r>
      <w:r>
        <w:rPr>
          <w:spacing w:val="-3"/>
          <w:sz w:val="30"/>
        </w:rPr>
        <w:t xml:space="preserve"> </w:t>
      </w:r>
      <w:r>
        <w:rPr>
          <w:sz w:val="30"/>
        </w:rPr>
        <w:t>из</w:t>
      </w:r>
      <w:r>
        <w:rPr>
          <w:spacing w:val="1"/>
          <w:sz w:val="30"/>
        </w:rPr>
        <w:t xml:space="preserve"> </w:t>
      </w:r>
      <w:r>
        <w:rPr>
          <w:sz w:val="30"/>
        </w:rPr>
        <w:t>которого</w:t>
      </w:r>
      <w:r>
        <w:rPr>
          <w:spacing w:val="-1"/>
          <w:sz w:val="30"/>
        </w:rPr>
        <w:t xml:space="preserve"> </w:t>
      </w:r>
      <w:r>
        <w:rPr>
          <w:sz w:val="30"/>
        </w:rPr>
        <w:t>оно создано;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ind w:right="102"/>
        <w:jc w:val="both"/>
        <w:rPr>
          <w:sz w:val="30"/>
        </w:rPr>
      </w:pPr>
      <w:r>
        <w:rPr>
          <w:sz w:val="30"/>
        </w:rPr>
        <w:t>сведения об авторе (коллективе авторов) и исполнителях работ</w:t>
      </w:r>
      <w:r>
        <w:rPr>
          <w:spacing w:val="1"/>
          <w:sz w:val="30"/>
        </w:rPr>
        <w:t xml:space="preserve"> </w:t>
      </w:r>
      <w:r>
        <w:rPr>
          <w:sz w:val="30"/>
        </w:rPr>
        <w:t>(включая</w:t>
      </w:r>
      <w:r>
        <w:rPr>
          <w:spacing w:val="-3"/>
          <w:sz w:val="30"/>
        </w:rPr>
        <w:t xml:space="preserve"> </w:t>
      </w:r>
      <w:r>
        <w:rPr>
          <w:sz w:val="30"/>
        </w:rPr>
        <w:t>отливку, монтаж</w:t>
      </w:r>
      <w:r>
        <w:rPr>
          <w:spacing w:val="-2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другие</w:t>
      </w:r>
      <w:r>
        <w:rPr>
          <w:spacing w:val="-2"/>
          <w:sz w:val="30"/>
        </w:rPr>
        <w:t xml:space="preserve"> </w:t>
      </w:r>
      <w:r>
        <w:rPr>
          <w:sz w:val="30"/>
        </w:rPr>
        <w:t>виды работ);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spacing w:line="344" w:lineRule="exact"/>
        <w:jc w:val="both"/>
        <w:rPr>
          <w:sz w:val="30"/>
        </w:rPr>
      </w:pPr>
      <w:r>
        <w:rPr>
          <w:sz w:val="30"/>
        </w:rPr>
        <w:t>смета</w:t>
      </w:r>
      <w:r>
        <w:rPr>
          <w:spacing w:val="-3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рабочие</w:t>
      </w:r>
      <w:r>
        <w:rPr>
          <w:spacing w:val="-4"/>
          <w:sz w:val="30"/>
        </w:rPr>
        <w:t xml:space="preserve"> </w:t>
      </w:r>
      <w:r>
        <w:rPr>
          <w:sz w:val="30"/>
        </w:rPr>
        <w:t>чертежи;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spacing w:before="1"/>
        <w:jc w:val="both"/>
        <w:rPr>
          <w:sz w:val="30"/>
        </w:rPr>
      </w:pPr>
      <w:r>
        <w:rPr>
          <w:sz w:val="30"/>
        </w:rPr>
        <w:t>акт</w:t>
      </w:r>
      <w:r>
        <w:rPr>
          <w:spacing w:val="-5"/>
          <w:sz w:val="30"/>
        </w:rPr>
        <w:t xml:space="preserve"> </w:t>
      </w:r>
      <w:r>
        <w:rPr>
          <w:sz w:val="30"/>
        </w:rPr>
        <w:t>установки</w:t>
      </w:r>
      <w:r>
        <w:rPr>
          <w:spacing w:val="-5"/>
          <w:sz w:val="30"/>
        </w:rPr>
        <w:t xml:space="preserve"> </w:t>
      </w:r>
      <w:r>
        <w:rPr>
          <w:sz w:val="30"/>
        </w:rPr>
        <w:t>произведения,</w:t>
      </w:r>
    </w:p>
    <w:p w:rsidR="00E520F0" w:rsidRDefault="00567DE6">
      <w:pPr>
        <w:pStyle w:val="a5"/>
        <w:numPr>
          <w:ilvl w:val="0"/>
          <w:numId w:val="1"/>
        </w:numPr>
        <w:tabs>
          <w:tab w:val="left" w:pos="1170"/>
        </w:tabs>
        <w:spacing w:before="1"/>
        <w:ind w:right="110"/>
        <w:jc w:val="both"/>
        <w:rPr>
          <w:sz w:val="30"/>
        </w:rPr>
      </w:pPr>
      <w:r>
        <w:rPr>
          <w:sz w:val="30"/>
        </w:rPr>
        <w:t>акт</w:t>
      </w:r>
      <w:r>
        <w:rPr>
          <w:spacing w:val="1"/>
          <w:sz w:val="30"/>
        </w:rPr>
        <w:t xml:space="preserve"> </w:t>
      </w:r>
      <w:r>
        <w:rPr>
          <w:sz w:val="30"/>
        </w:rPr>
        <w:t>рабочей</w:t>
      </w:r>
      <w:r>
        <w:rPr>
          <w:spacing w:val="1"/>
          <w:sz w:val="30"/>
        </w:rPr>
        <w:t xml:space="preserve"> </w:t>
      </w:r>
      <w:r>
        <w:rPr>
          <w:sz w:val="30"/>
        </w:rPr>
        <w:t>комиссии</w:t>
      </w:r>
      <w:r>
        <w:rPr>
          <w:spacing w:val="1"/>
          <w:sz w:val="30"/>
        </w:rPr>
        <w:t xml:space="preserve"> </w:t>
      </w:r>
      <w:r>
        <w:rPr>
          <w:sz w:val="30"/>
        </w:rPr>
        <w:t>о</w:t>
      </w:r>
      <w:r>
        <w:rPr>
          <w:spacing w:val="1"/>
          <w:sz w:val="30"/>
        </w:rPr>
        <w:t xml:space="preserve"> </w:t>
      </w:r>
      <w:r>
        <w:rPr>
          <w:sz w:val="30"/>
        </w:rPr>
        <w:t>готовности</w:t>
      </w:r>
      <w:r>
        <w:rPr>
          <w:spacing w:val="1"/>
          <w:sz w:val="30"/>
        </w:rPr>
        <w:t xml:space="preserve"> </w:t>
      </w:r>
      <w:r>
        <w:rPr>
          <w:sz w:val="30"/>
        </w:rPr>
        <w:t>произведения</w:t>
      </w:r>
      <w:r>
        <w:rPr>
          <w:spacing w:val="1"/>
          <w:sz w:val="30"/>
        </w:rPr>
        <w:t xml:space="preserve"> </w:t>
      </w:r>
      <w:proofErr w:type="gramStart"/>
      <w:r>
        <w:rPr>
          <w:sz w:val="30"/>
        </w:rPr>
        <w:t>к</w:t>
      </w:r>
      <w:proofErr w:type="gramEnd"/>
      <w:r>
        <w:rPr>
          <w:spacing w:val="-72"/>
          <w:sz w:val="30"/>
        </w:rPr>
        <w:t xml:space="preserve"> </w:t>
      </w:r>
      <w:r>
        <w:rPr>
          <w:sz w:val="30"/>
        </w:rPr>
        <w:t>государственной</w:t>
      </w:r>
      <w:r>
        <w:rPr>
          <w:spacing w:val="-2"/>
          <w:sz w:val="30"/>
        </w:rPr>
        <w:t xml:space="preserve"> </w:t>
      </w:r>
      <w:r>
        <w:rPr>
          <w:sz w:val="30"/>
        </w:rPr>
        <w:t>приѐмке.</w:t>
      </w:r>
    </w:p>
    <w:p w:rsidR="00E520F0" w:rsidRDefault="00567DE6">
      <w:pPr>
        <w:pStyle w:val="a3"/>
        <w:ind w:left="102" w:right="106" w:firstLine="707"/>
      </w:pPr>
      <w:r>
        <w:t>Кроме того, в сопроводительном письме обязательно должно быть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(ФИО,</w:t>
      </w:r>
      <w:r>
        <w:rPr>
          <w:spacing w:val="1"/>
        </w:rPr>
        <w:t xml:space="preserve"> </w:t>
      </w:r>
      <w:r>
        <w:t>должность),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-72"/>
        </w:rPr>
        <w:t xml:space="preserve"> </w:t>
      </w:r>
      <w:r>
        <w:t>подписать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приѐмке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членами</w:t>
      </w:r>
      <w:r>
        <w:rPr>
          <w:spacing w:val="-2"/>
        </w:rPr>
        <w:t xml:space="preserve"> </w:t>
      </w:r>
      <w:r>
        <w:t>комиссии.</w:t>
      </w:r>
    </w:p>
    <w:sectPr w:rsidR="00E520F0" w:rsidSect="00E9585B">
      <w:type w:val="continuous"/>
      <w:pgSz w:w="11910" w:h="16840"/>
      <w:pgMar w:top="1360" w:right="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B1031"/>
    <w:multiLevelType w:val="hybridMultilevel"/>
    <w:tmpl w:val="9EC224FA"/>
    <w:lvl w:ilvl="0" w:tplc="D88045F6">
      <w:start w:val="1"/>
      <w:numFmt w:val="decimal"/>
      <w:lvlText w:val="%1)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30"/>
        <w:szCs w:val="30"/>
        <w:lang w:val="ru-RU" w:eastAsia="en-US" w:bidi="ar-SA"/>
      </w:rPr>
    </w:lvl>
    <w:lvl w:ilvl="1" w:tplc="4FBAE4D6">
      <w:numFmt w:val="bullet"/>
      <w:lvlText w:val="•"/>
      <w:lvlJc w:val="left"/>
      <w:pPr>
        <w:ind w:left="2032" w:hanging="360"/>
      </w:pPr>
      <w:rPr>
        <w:rFonts w:hint="default"/>
        <w:lang w:val="ru-RU" w:eastAsia="en-US" w:bidi="ar-SA"/>
      </w:rPr>
    </w:lvl>
    <w:lvl w:ilvl="2" w:tplc="738AFBEE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6F7C6324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EB92DCBA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556C67AE">
      <w:numFmt w:val="bullet"/>
      <w:lvlText w:val="•"/>
      <w:lvlJc w:val="left"/>
      <w:pPr>
        <w:ind w:left="5443" w:hanging="360"/>
      </w:pPr>
      <w:rPr>
        <w:rFonts w:hint="default"/>
        <w:lang w:val="ru-RU" w:eastAsia="en-US" w:bidi="ar-SA"/>
      </w:rPr>
    </w:lvl>
    <w:lvl w:ilvl="6" w:tplc="D65041B6">
      <w:numFmt w:val="bullet"/>
      <w:lvlText w:val="•"/>
      <w:lvlJc w:val="left"/>
      <w:pPr>
        <w:ind w:left="6295" w:hanging="360"/>
      </w:pPr>
      <w:rPr>
        <w:rFonts w:hint="default"/>
        <w:lang w:val="ru-RU" w:eastAsia="en-US" w:bidi="ar-SA"/>
      </w:rPr>
    </w:lvl>
    <w:lvl w:ilvl="7" w:tplc="4AA4F798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18E2F7DC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20F0"/>
    <w:rsid w:val="00567DE6"/>
    <w:rsid w:val="00CD0256"/>
    <w:rsid w:val="00E520F0"/>
    <w:rsid w:val="00E8530E"/>
    <w:rsid w:val="00E9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8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585B"/>
    <w:pPr>
      <w:ind w:left="1170" w:hanging="360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rsid w:val="00E9585B"/>
    <w:pPr>
      <w:ind w:left="555" w:right="561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E9585B"/>
    <w:pPr>
      <w:ind w:left="117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9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0" w:hanging="360"/>
      <w:jc w:val="both"/>
    </w:pPr>
    <w:rPr>
      <w:sz w:val="30"/>
      <w:szCs w:val="30"/>
    </w:rPr>
  </w:style>
  <w:style w:type="paragraph" w:styleId="a4">
    <w:name w:val="Title"/>
    <w:basedOn w:val="a"/>
    <w:uiPriority w:val="1"/>
    <w:qFormat/>
    <w:pPr>
      <w:ind w:left="555" w:right="561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1170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annd</cp:lastModifiedBy>
  <cp:revision>2</cp:revision>
  <dcterms:created xsi:type="dcterms:W3CDTF">2021-11-15T05:39:00Z</dcterms:created>
  <dcterms:modified xsi:type="dcterms:W3CDTF">2021-11-15T05:39:00Z</dcterms:modified>
</cp:coreProperties>
</file>