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F" w:rsidRDefault="00F931DE" w:rsidP="00D6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районной комиссии для проверки знаний по вопросам охраны труда проводиться каждый </w:t>
      </w:r>
      <w:r w:rsidRPr="00F931DE">
        <w:rPr>
          <w:rFonts w:ascii="Times New Roman" w:hAnsi="Times New Roman" w:cs="Times New Roman"/>
          <w:b/>
          <w:sz w:val="30"/>
          <w:szCs w:val="30"/>
          <w:u w:val="single"/>
        </w:rPr>
        <w:t>3-й четверг месяца</w:t>
      </w:r>
      <w:r w:rsidR="0053021A">
        <w:rPr>
          <w:rFonts w:ascii="Times New Roman" w:hAnsi="Times New Roman" w:cs="Times New Roman"/>
          <w:b/>
          <w:sz w:val="30"/>
          <w:szCs w:val="30"/>
          <w:u w:val="single"/>
        </w:rPr>
        <w:t xml:space="preserve"> с 9:00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931DE">
        <w:t xml:space="preserve"> </w:t>
      </w:r>
      <w:r w:rsidRPr="00F931DE">
        <w:rPr>
          <w:rFonts w:ascii="Times New Roman" w:hAnsi="Times New Roman" w:cs="Times New Roman"/>
          <w:sz w:val="30"/>
          <w:szCs w:val="30"/>
        </w:rPr>
        <w:t xml:space="preserve">Работа комиссии осуществляется по адресу: </w:t>
      </w:r>
      <w:r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F931DE">
        <w:rPr>
          <w:rFonts w:ascii="Times New Roman" w:hAnsi="Times New Roman" w:cs="Times New Roman"/>
          <w:b/>
          <w:sz w:val="30"/>
          <w:szCs w:val="30"/>
          <w:u w:val="single"/>
        </w:rPr>
        <w:t xml:space="preserve">г. Круглое, ул. Советская, 34 (кабинет охраны труда, 3 </w:t>
      </w:r>
      <w:proofErr w:type="spellStart"/>
      <w:r w:rsidRPr="00F931DE">
        <w:rPr>
          <w:rFonts w:ascii="Times New Roman" w:hAnsi="Times New Roman" w:cs="Times New Roman"/>
          <w:b/>
          <w:sz w:val="30"/>
          <w:szCs w:val="30"/>
          <w:u w:val="single"/>
        </w:rPr>
        <w:t>эт</w:t>
      </w:r>
      <w:proofErr w:type="spellEnd"/>
      <w:r w:rsidRPr="00F931D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53021A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proofErr w:type="spellStart"/>
      <w:r w:rsidR="0053021A">
        <w:rPr>
          <w:rFonts w:ascii="Times New Roman" w:hAnsi="Times New Roman" w:cs="Times New Roman"/>
          <w:b/>
          <w:sz w:val="30"/>
          <w:szCs w:val="30"/>
          <w:u w:val="single"/>
        </w:rPr>
        <w:t>каб</w:t>
      </w:r>
      <w:proofErr w:type="spellEnd"/>
      <w:r w:rsidR="0053021A">
        <w:rPr>
          <w:rFonts w:ascii="Times New Roman" w:hAnsi="Times New Roman" w:cs="Times New Roman"/>
          <w:b/>
          <w:sz w:val="30"/>
          <w:szCs w:val="30"/>
          <w:u w:val="single"/>
        </w:rPr>
        <w:t>. 52</w:t>
      </w:r>
      <w:r w:rsidRPr="00F931DE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>
        <w:rPr>
          <w:rFonts w:ascii="Times New Roman" w:hAnsi="Times New Roman" w:cs="Times New Roman"/>
          <w:sz w:val="30"/>
          <w:szCs w:val="30"/>
        </w:rPr>
        <w:t>, контактный телефон</w:t>
      </w:r>
      <w:r w:rsidRPr="00F931DE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F931D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676</w:t>
      </w:r>
      <w:r w:rsidRPr="00F931DE">
        <w:rPr>
          <w:rFonts w:ascii="Times New Roman" w:hAnsi="Times New Roman" w:cs="Times New Roman"/>
          <w:sz w:val="30"/>
          <w:szCs w:val="30"/>
        </w:rPr>
        <w:t>.</w:t>
      </w:r>
    </w:p>
    <w:p w:rsidR="00F931DE" w:rsidRDefault="0053021A" w:rsidP="00530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Проверка знаний по вопросам охраны труда </w:t>
      </w:r>
      <w:r w:rsidR="002A56BB">
        <w:rPr>
          <w:rFonts w:ascii="Times New Roman" w:hAnsi="Times New Roman" w:cs="Times New Roman"/>
          <w:sz w:val="30"/>
          <w:szCs w:val="30"/>
        </w:rPr>
        <w:t xml:space="preserve">в районной комиссии для проверки знаний по вопросам охраны труда </w:t>
      </w:r>
      <w:r>
        <w:rPr>
          <w:rFonts w:ascii="Times New Roman" w:hAnsi="Times New Roman" w:cs="Times New Roman"/>
          <w:sz w:val="30"/>
          <w:szCs w:val="30"/>
        </w:rPr>
        <w:t>проводиться у  руководителей организаций, их заместителей, ответственных за организацию охраны труда, главных специалистов</w:t>
      </w:r>
      <w:r w:rsidR="00DC545A">
        <w:rPr>
          <w:rFonts w:ascii="Times New Roman" w:hAnsi="Times New Roman" w:cs="Times New Roman"/>
          <w:sz w:val="30"/>
          <w:szCs w:val="30"/>
        </w:rPr>
        <w:t xml:space="preserve"> организаций, работник служб охраны труда (специалистов по охране труда), членов комиссий организаций для проверки знаний работающих по вопросам охраны труда, уполномоченных должностных лиц, на которых возложены обязанности специалиста по охране труда</w:t>
      </w:r>
      <w:proofErr w:type="gramEnd"/>
      <w:r w:rsidR="00DC545A">
        <w:rPr>
          <w:rFonts w:ascii="Times New Roman" w:hAnsi="Times New Roman" w:cs="Times New Roman"/>
          <w:sz w:val="30"/>
          <w:szCs w:val="30"/>
        </w:rPr>
        <w:t xml:space="preserve"> организаций, расположенных на территории Круглянского района и не имеющих вышестоящих (не входящих в состав (систему)) республиканских органов государственного управления  и иных государственных организаций, подчиненных Правительству Республики Беларусь.</w:t>
      </w:r>
    </w:p>
    <w:p w:rsidR="00DC545A" w:rsidRDefault="00E54EE3" w:rsidP="006E0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прохождения проверки знаний по вопросам охраны труда необходимо подать заявку в управление по труду, занятости и социальной защите райисполкома </w:t>
      </w:r>
      <w:r w:rsidRPr="00F931DE">
        <w:rPr>
          <w:rFonts w:ascii="Times New Roman" w:hAnsi="Times New Roman" w:cs="Times New Roman"/>
          <w:b/>
          <w:sz w:val="30"/>
          <w:szCs w:val="30"/>
          <w:u w:val="single"/>
        </w:rPr>
        <w:t>г. Круглое, ул. Советская, 34 (</w:t>
      </w:r>
      <w:r w:rsidR="006E08D9">
        <w:rPr>
          <w:rFonts w:ascii="Times New Roman" w:hAnsi="Times New Roman" w:cs="Times New Roman"/>
          <w:b/>
          <w:sz w:val="30"/>
          <w:szCs w:val="30"/>
          <w:u w:val="single"/>
        </w:rPr>
        <w:t>каб.4</w:t>
      </w:r>
      <w:r w:rsidRPr="00F931DE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="006E08D9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D6437F" w:rsidRDefault="006E08D9" w:rsidP="006E0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08D9">
        <w:rPr>
          <w:rFonts w:ascii="Times New Roman" w:hAnsi="Times New Roman" w:cs="Times New Roman"/>
          <w:sz w:val="30"/>
          <w:szCs w:val="30"/>
        </w:rPr>
        <w:t xml:space="preserve">Заявку необходимо </w:t>
      </w:r>
      <w:r>
        <w:rPr>
          <w:rFonts w:ascii="Times New Roman" w:hAnsi="Times New Roman" w:cs="Times New Roman"/>
          <w:sz w:val="30"/>
          <w:szCs w:val="30"/>
        </w:rPr>
        <w:t xml:space="preserve">подать за 14 дней до даты </w:t>
      </w:r>
      <w:r w:rsidR="002A56BB">
        <w:rPr>
          <w:rFonts w:ascii="Times New Roman" w:hAnsi="Times New Roman" w:cs="Times New Roman"/>
          <w:sz w:val="30"/>
          <w:szCs w:val="30"/>
        </w:rPr>
        <w:t>заседания комиссии</w:t>
      </w:r>
      <w:r w:rsidR="00D6437F">
        <w:rPr>
          <w:rFonts w:ascii="Times New Roman" w:hAnsi="Times New Roman" w:cs="Times New Roman"/>
          <w:sz w:val="30"/>
          <w:szCs w:val="30"/>
        </w:rPr>
        <w:t xml:space="preserve"> по форме:</w:t>
      </w:r>
    </w:p>
    <w:p w:rsidR="00D6437F" w:rsidRDefault="00D6437F" w:rsidP="00D6437F">
      <w:pPr>
        <w:pStyle w:val="11"/>
        <w:rPr>
          <w:lang w:val="ru-RU"/>
        </w:rPr>
      </w:pPr>
    </w:p>
    <w:p w:rsidR="00D6437F" w:rsidRPr="0066485A" w:rsidRDefault="00D6437F" w:rsidP="00D6437F">
      <w:pPr>
        <w:pStyle w:val="11"/>
        <w:rPr>
          <w:sz w:val="30"/>
          <w:szCs w:val="30"/>
        </w:rPr>
      </w:pPr>
      <w:r w:rsidRPr="0066485A">
        <w:rPr>
          <w:sz w:val="30"/>
          <w:szCs w:val="30"/>
        </w:rPr>
        <w:t>Сведения о работниках, подлежащих проверке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506"/>
        <w:gridCol w:w="1985"/>
        <w:gridCol w:w="1701"/>
        <w:gridCol w:w="2693"/>
      </w:tblGrid>
      <w:tr w:rsidR="00D6437F" w:rsidRPr="00A66CEB" w:rsidTr="00D6437F">
        <w:tc>
          <w:tcPr>
            <w:tcW w:w="579" w:type="dxa"/>
          </w:tcPr>
          <w:p w:rsidR="00D6437F" w:rsidRPr="00A66CEB" w:rsidRDefault="00D6437F" w:rsidP="00BC009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A66C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6C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66CEB">
              <w:rPr>
                <w:sz w:val="26"/>
                <w:szCs w:val="26"/>
              </w:rPr>
              <w:t>/</w:t>
            </w:r>
            <w:proofErr w:type="spellStart"/>
            <w:r w:rsidRPr="00A66C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06" w:type="dxa"/>
          </w:tcPr>
          <w:p w:rsidR="00D6437F" w:rsidRPr="00A66CEB" w:rsidRDefault="00D6437F" w:rsidP="00BC009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A66CEB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85" w:type="dxa"/>
          </w:tcPr>
          <w:p w:rsidR="00D6437F" w:rsidRPr="00A66CEB" w:rsidRDefault="00D6437F" w:rsidP="00BC009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1701" w:type="dxa"/>
          </w:tcPr>
          <w:p w:rsidR="00D6437F" w:rsidRPr="00A66CEB" w:rsidRDefault="00D6437F" w:rsidP="00BC009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A66CEB">
              <w:rPr>
                <w:sz w:val="26"/>
                <w:szCs w:val="26"/>
              </w:rPr>
              <w:t>Должность</w:t>
            </w:r>
          </w:p>
        </w:tc>
        <w:tc>
          <w:tcPr>
            <w:tcW w:w="2693" w:type="dxa"/>
          </w:tcPr>
          <w:p w:rsidR="00D6437F" w:rsidRPr="00D6437F" w:rsidRDefault="00D6437F" w:rsidP="00D6437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6437F">
              <w:rPr>
                <w:sz w:val="26"/>
                <w:szCs w:val="26"/>
              </w:rPr>
              <w:t>Вид проверки знаний</w:t>
            </w:r>
          </w:p>
          <w:p w:rsidR="00D6437F" w:rsidRPr="00CF6423" w:rsidRDefault="0066485A" w:rsidP="0066485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(первичная, периодическая</w:t>
            </w:r>
            <w:r w:rsidR="00D6437F" w:rsidRPr="00D6437F">
              <w:rPr>
                <w:rFonts w:ascii="Times New Roman" w:hAnsi="Times New Roman" w:cs="Times New Roman"/>
                <w:sz w:val="26"/>
                <w:szCs w:val="26"/>
              </w:rPr>
              <w:t>, внеочередная)</w:t>
            </w:r>
          </w:p>
        </w:tc>
      </w:tr>
      <w:tr w:rsidR="00D6437F" w:rsidRPr="00A66CEB" w:rsidTr="00D6437F">
        <w:tc>
          <w:tcPr>
            <w:tcW w:w="579" w:type="dxa"/>
          </w:tcPr>
          <w:p w:rsidR="00D6437F" w:rsidRPr="00A66CEB" w:rsidRDefault="00D6437F" w:rsidP="00BC009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6" w:type="dxa"/>
          </w:tcPr>
          <w:p w:rsidR="00D6437F" w:rsidRPr="00A66CEB" w:rsidRDefault="00D6437F" w:rsidP="00BC009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6437F" w:rsidRPr="00A66CEB" w:rsidRDefault="00D6437F" w:rsidP="00BC009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6437F" w:rsidRPr="00A66CEB" w:rsidRDefault="00D6437F" w:rsidP="00BC009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6437F" w:rsidRPr="00A66CEB" w:rsidRDefault="00D6437F" w:rsidP="00BC009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D6437F" w:rsidRDefault="00D6437F" w:rsidP="00D6437F">
      <w:pPr>
        <w:jc w:val="both"/>
        <w:rPr>
          <w:sz w:val="30"/>
          <w:szCs w:val="30"/>
        </w:rPr>
      </w:pPr>
    </w:p>
    <w:p w:rsidR="00D6437F" w:rsidRDefault="00D6437F" w:rsidP="006E0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E08D9" w:rsidRPr="006E08D9" w:rsidRDefault="002A56BB" w:rsidP="006E0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31DE" w:rsidRDefault="00F931DE" w:rsidP="00F931DE">
      <w:pPr>
        <w:spacing w:after="0"/>
        <w:rPr>
          <w:vanish/>
        </w:rPr>
      </w:pPr>
    </w:p>
    <w:p w:rsidR="0066485A" w:rsidRDefault="0066485A" w:rsidP="00F931DE">
      <w:pPr>
        <w:spacing w:after="0"/>
        <w:rPr>
          <w:vanish/>
        </w:rPr>
      </w:pPr>
    </w:p>
    <w:p w:rsidR="0066485A" w:rsidRDefault="0066485A" w:rsidP="00F931DE">
      <w:pPr>
        <w:spacing w:after="0"/>
        <w:rPr>
          <w:vanish/>
        </w:rPr>
      </w:pPr>
    </w:p>
    <w:p w:rsidR="0066485A" w:rsidRDefault="0066485A" w:rsidP="00F931DE">
      <w:pPr>
        <w:spacing w:after="0"/>
        <w:rPr>
          <w:vanish/>
        </w:rPr>
      </w:pPr>
    </w:p>
    <w:p w:rsidR="0066485A" w:rsidRDefault="0066485A" w:rsidP="00F931DE">
      <w:pPr>
        <w:spacing w:after="0"/>
        <w:rPr>
          <w:vanish/>
        </w:rPr>
      </w:pPr>
    </w:p>
    <w:p w:rsidR="0066485A" w:rsidRPr="00243944" w:rsidRDefault="0066485A" w:rsidP="00F931DE">
      <w:pPr>
        <w:spacing w:after="0"/>
        <w:rPr>
          <w:vanish/>
        </w:rPr>
      </w:pPr>
    </w:p>
    <w:p w:rsidR="00F931DE" w:rsidRDefault="00F931DE" w:rsidP="00F931D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931DE" w:rsidRDefault="00F931DE" w:rsidP="00F931D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E6772" w:rsidRPr="00F931DE" w:rsidRDefault="00F931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4E6772" w:rsidRPr="00F931DE" w:rsidSect="004E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1DE"/>
    <w:rsid w:val="002A56BB"/>
    <w:rsid w:val="004E6772"/>
    <w:rsid w:val="0053021A"/>
    <w:rsid w:val="0066485A"/>
    <w:rsid w:val="006E08D9"/>
    <w:rsid w:val="00D6437F"/>
    <w:rsid w:val="00DC545A"/>
    <w:rsid w:val="00E54EE3"/>
    <w:rsid w:val="00F9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72"/>
  </w:style>
  <w:style w:type="paragraph" w:styleId="1">
    <w:name w:val="heading 1"/>
    <w:basedOn w:val="a"/>
    <w:link w:val="10"/>
    <w:uiPriority w:val="9"/>
    <w:qFormat/>
    <w:rsid w:val="00D64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D6437F"/>
  </w:style>
  <w:style w:type="character" w:styleId="a3">
    <w:name w:val="Hyperlink"/>
    <w:basedOn w:val="a0"/>
    <w:uiPriority w:val="99"/>
    <w:semiHidden/>
    <w:unhideWhenUsed/>
    <w:rsid w:val="00D6437F"/>
    <w:rPr>
      <w:color w:val="0000FF"/>
      <w:u w:val="single"/>
    </w:rPr>
  </w:style>
  <w:style w:type="character" w:customStyle="1" w:styleId="entry-categories">
    <w:name w:val="entry-categories"/>
    <w:basedOn w:val="a0"/>
    <w:rsid w:val="00D6437F"/>
  </w:style>
  <w:style w:type="character" w:customStyle="1" w:styleId="entry-date">
    <w:name w:val="entry-date"/>
    <w:basedOn w:val="a0"/>
    <w:rsid w:val="00D6437F"/>
  </w:style>
  <w:style w:type="character" w:customStyle="1" w:styleId="screen-reader-text">
    <w:name w:val="screen-reader-text"/>
    <w:basedOn w:val="a0"/>
    <w:rsid w:val="00D6437F"/>
  </w:style>
  <w:style w:type="paragraph" w:customStyle="1" w:styleId="11">
    <w:name w:val="Адресат (ч. 1)"/>
    <w:autoRedefine/>
    <w:rsid w:val="00D6437F"/>
    <w:pPr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val="en-US" w:eastAsia="ru-RU"/>
    </w:rPr>
  </w:style>
  <w:style w:type="paragraph" w:customStyle="1" w:styleId="a4">
    <w:name w:val="основной текст документа"/>
    <w:link w:val="a5"/>
    <w:rsid w:val="00D643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документа Знак"/>
    <w:link w:val="a4"/>
    <w:locked/>
    <w:rsid w:val="00D6437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2024-06-18T09:17:00Z</dcterms:created>
  <dcterms:modified xsi:type="dcterms:W3CDTF">2024-06-18T11:17:00Z</dcterms:modified>
</cp:coreProperties>
</file>