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959"/>
        <w:gridCol w:w="793"/>
        <w:gridCol w:w="283"/>
        <w:gridCol w:w="182"/>
        <w:gridCol w:w="369"/>
        <w:gridCol w:w="1444"/>
        <w:gridCol w:w="1029"/>
        <w:gridCol w:w="4012"/>
      </w:tblGrid>
      <w:tr w:rsidR="00D868E3" w:rsidRPr="00C5724F" w:rsidTr="0014118A">
        <w:tc>
          <w:tcPr>
            <w:tcW w:w="4219" w:type="dxa"/>
            <w:gridSpan w:val="6"/>
            <w:tcBorders>
              <w:bottom w:val="single" w:sz="4" w:space="0" w:color="auto"/>
            </w:tcBorders>
            <w:shd w:val="clear" w:color="auto" w:fill="auto"/>
          </w:tcPr>
          <w:p w:rsidR="00D868E3" w:rsidRPr="00EE4833" w:rsidRDefault="000B7E70" w:rsidP="00DB43C7">
            <w:pPr>
              <w:jc w:val="center"/>
              <w:rPr>
                <w:rFonts w:ascii="Times New Roman" w:hAnsi="Times New Roman"/>
                <w:bCs/>
                <w:sz w:val="20"/>
              </w:rPr>
            </w:pPr>
            <w:bookmarkStart w:id="0" w:name="_GoBack"/>
            <w:bookmarkEnd w:id="0"/>
            <w:r w:rsidRPr="00EE4833">
              <w:rPr>
                <w:rFonts w:ascii="Times New Roman" w:hAnsi="Times New Roman"/>
                <w:bCs/>
                <w:sz w:val="20"/>
              </w:rPr>
              <w:t>Фiлiял д</w:t>
            </w:r>
            <w:r w:rsidR="00D868E3" w:rsidRPr="00EE4833">
              <w:rPr>
                <w:rFonts w:ascii="Times New Roman" w:hAnsi="Times New Roman"/>
                <w:bCs/>
                <w:sz w:val="20"/>
              </w:rPr>
              <w:t xml:space="preserve">зяржаўнай установы </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 xml:space="preserve">«Дзяржаўны энергетычны i  </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газавы нагляд»</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па Магiл</w:t>
            </w:r>
            <w:r w:rsidR="008966CC" w:rsidRPr="00EE4833">
              <w:rPr>
                <w:rFonts w:ascii="Times New Roman" w:hAnsi="Times New Roman"/>
                <w:bCs/>
                <w:sz w:val="20"/>
              </w:rPr>
              <w:t>ё</w:t>
            </w:r>
            <w:r w:rsidRPr="00EE4833">
              <w:rPr>
                <w:rFonts w:ascii="Times New Roman" w:hAnsi="Times New Roman"/>
                <w:bCs/>
                <w:sz w:val="20"/>
              </w:rPr>
              <w:t>ўскай вобласцi</w:t>
            </w:r>
          </w:p>
          <w:p w:rsidR="0069083A" w:rsidRPr="00C5724F" w:rsidRDefault="0069083A" w:rsidP="00DB43C7">
            <w:pPr>
              <w:jc w:val="center"/>
              <w:rPr>
                <w:rFonts w:ascii="Times New Roman" w:hAnsi="Times New Roman"/>
                <w:b/>
                <w:sz w:val="22"/>
                <w:szCs w:val="22"/>
              </w:rPr>
            </w:pPr>
          </w:p>
          <w:p w:rsidR="00D868E3" w:rsidRDefault="00D868E3" w:rsidP="00D868E3">
            <w:pPr>
              <w:jc w:val="center"/>
              <w:rPr>
                <w:rFonts w:ascii="Times New Roman" w:hAnsi="Times New Roman"/>
                <w:b/>
                <w:sz w:val="22"/>
                <w:szCs w:val="22"/>
              </w:rPr>
            </w:pPr>
            <w:r w:rsidRPr="008F2D19">
              <w:rPr>
                <w:rFonts w:ascii="Times New Roman" w:hAnsi="Times New Roman"/>
                <w:b/>
                <w:sz w:val="22"/>
                <w:szCs w:val="22"/>
              </w:rPr>
              <w:t>МАГIЛ</w:t>
            </w:r>
            <w:r w:rsidR="008966CC">
              <w:rPr>
                <w:rFonts w:ascii="Times New Roman" w:hAnsi="Times New Roman"/>
                <w:b/>
                <w:sz w:val="22"/>
                <w:szCs w:val="22"/>
              </w:rPr>
              <w:t>Ё</w:t>
            </w:r>
            <w:r w:rsidRPr="008F2D19">
              <w:rPr>
                <w:rFonts w:ascii="Times New Roman" w:hAnsi="Times New Roman"/>
                <w:b/>
                <w:sz w:val="22"/>
                <w:szCs w:val="22"/>
              </w:rPr>
              <w:t>ЎСКАЕ МIЖРА</w:t>
            </w:r>
            <w:r>
              <w:rPr>
                <w:rFonts w:ascii="Times New Roman" w:hAnsi="Times New Roman"/>
                <w:b/>
                <w:sz w:val="22"/>
                <w:szCs w:val="22"/>
              </w:rPr>
              <w:t>Ё</w:t>
            </w:r>
            <w:r w:rsidRPr="008F2D19">
              <w:rPr>
                <w:rFonts w:ascii="Times New Roman" w:hAnsi="Times New Roman"/>
                <w:b/>
                <w:sz w:val="22"/>
                <w:szCs w:val="22"/>
              </w:rPr>
              <w:t>ННАЕ АДДЗЯЛЕННЕ</w:t>
            </w:r>
          </w:p>
          <w:p w:rsidR="00D868E3" w:rsidRPr="00803F61" w:rsidRDefault="00D868E3" w:rsidP="00D868E3">
            <w:pPr>
              <w:jc w:val="center"/>
              <w:rPr>
                <w:rFonts w:ascii="Times New Roman" w:hAnsi="Times New Roman"/>
                <w:b/>
                <w:sz w:val="20"/>
              </w:rPr>
            </w:pPr>
            <w:r w:rsidRPr="00137115">
              <w:rPr>
                <w:rFonts w:ascii="Times New Roman" w:hAnsi="Times New Roman"/>
                <w:b/>
                <w:sz w:val="20"/>
              </w:rPr>
              <w:t xml:space="preserve">Круглянская </w:t>
            </w:r>
            <w:r w:rsidRPr="00803F61">
              <w:rPr>
                <w:rFonts w:ascii="Times New Roman" w:hAnsi="Times New Roman"/>
                <w:b/>
                <w:sz w:val="20"/>
              </w:rPr>
              <w:t>раённая энергагаз</w:t>
            </w:r>
            <w:r w:rsidRPr="00803F61">
              <w:rPr>
                <w:rFonts w:ascii="Times New Roman" w:hAnsi="Times New Roman"/>
                <w:b/>
                <w:sz w:val="20"/>
                <w:lang w:val="en-US"/>
              </w:rPr>
              <w:t>i</w:t>
            </w:r>
            <w:r w:rsidRPr="00803F61">
              <w:rPr>
                <w:rFonts w:ascii="Times New Roman" w:hAnsi="Times New Roman"/>
                <w:b/>
                <w:sz w:val="20"/>
              </w:rPr>
              <w:t>нспекцыя</w:t>
            </w:r>
          </w:p>
          <w:p w:rsidR="00D868E3" w:rsidRPr="004251B0" w:rsidRDefault="00D868E3" w:rsidP="00D868E3">
            <w:pPr>
              <w:tabs>
                <w:tab w:val="left" w:pos="1985"/>
              </w:tabs>
              <w:jc w:val="center"/>
              <w:rPr>
                <w:rFonts w:ascii="Times New Roman" w:hAnsi="Times New Roman"/>
                <w:b/>
                <w:noProof/>
                <w:spacing w:val="-20"/>
                <w:sz w:val="20"/>
              </w:rPr>
            </w:pPr>
          </w:p>
          <w:p w:rsidR="00D868E3" w:rsidRPr="00137115" w:rsidRDefault="00D868E3" w:rsidP="00D868E3">
            <w:pPr>
              <w:tabs>
                <w:tab w:val="left" w:pos="1985"/>
              </w:tabs>
              <w:jc w:val="center"/>
              <w:rPr>
                <w:rFonts w:ascii="Times New Roman" w:hAnsi="Times New Roman"/>
                <w:bCs/>
                <w:noProof/>
                <w:sz w:val="20"/>
              </w:rPr>
            </w:pPr>
            <w:r w:rsidRPr="00137115">
              <w:rPr>
                <w:rFonts w:ascii="Times New Roman" w:hAnsi="Times New Roman"/>
                <w:bCs/>
                <w:noProof/>
                <w:sz w:val="20"/>
              </w:rPr>
              <w:t xml:space="preserve">прав. Партызанскi, 7, </w:t>
            </w:r>
            <w:smartTag w:uri="urn:schemas-microsoft-com:office:smarttags" w:element="metricconverter">
              <w:smartTagPr>
                <w:attr w:name="ProductID" w:val="213180, г"/>
              </w:smartTagPr>
              <w:r w:rsidRPr="00137115">
                <w:rPr>
                  <w:rFonts w:ascii="Times New Roman" w:hAnsi="Times New Roman"/>
                  <w:bCs/>
                  <w:noProof/>
                  <w:sz w:val="20"/>
                </w:rPr>
                <w:t>213180, г</w:t>
              </w:r>
            </w:smartTag>
            <w:r w:rsidRPr="00137115">
              <w:rPr>
                <w:rFonts w:ascii="Times New Roman" w:hAnsi="Times New Roman"/>
                <w:bCs/>
                <w:noProof/>
                <w:sz w:val="20"/>
              </w:rPr>
              <w:t>.п. Круглае</w:t>
            </w:r>
          </w:p>
          <w:p w:rsidR="00D868E3" w:rsidRDefault="00BC11EB" w:rsidP="00BC11EB">
            <w:pPr>
              <w:tabs>
                <w:tab w:val="left" w:pos="1985"/>
              </w:tabs>
              <w:jc w:val="center"/>
              <w:rPr>
                <w:rFonts w:ascii="Times New Roman" w:hAnsi="Times New Roman"/>
                <w:bCs/>
                <w:noProof/>
                <w:sz w:val="20"/>
              </w:rPr>
            </w:pPr>
            <w:r>
              <w:rPr>
                <w:rFonts w:ascii="Times New Roman" w:hAnsi="Times New Roman"/>
                <w:bCs/>
                <w:noProof/>
                <w:sz w:val="20"/>
              </w:rPr>
              <w:t>тэлефон/факс (8-02234) 7-20-50</w:t>
            </w:r>
          </w:p>
          <w:p w:rsidR="00012F1C" w:rsidRPr="00012F1C" w:rsidRDefault="00012F1C" w:rsidP="00012F1C">
            <w:pPr>
              <w:tabs>
                <w:tab w:val="left" w:pos="1985"/>
              </w:tabs>
              <w:jc w:val="center"/>
              <w:rPr>
                <w:rFonts w:ascii="Times New Roman" w:hAnsi="Times New Roman"/>
                <w:bCs/>
                <w:noProof/>
                <w:sz w:val="20"/>
              </w:rPr>
            </w:pPr>
            <w:r>
              <w:rPr>
                <w:rFonts w:ascii="Times New Roman" w:hAnsi="Times New Roman"/>
                <w:bCs/>
                <w:noProof/>
                <w:sz w:val="20"/>
              </w:rPr>
              <w:t xml:space="preserve">сайт: </w:t>
            </w:r>
            <w:r w:rsidR="003B6EF3" w:rsidRPr="00FA2F22">
              <w:rPr>
                <w:rFonts w:ascii="Times New Roman" w:hAnsi="Times New Roman"/>
                <w:bCs/>
                <w:noProof/>
                <w:sz w:val="20"/>
                <w:lang w:val="en-US"/>
              </w:rPr>
              <w:t>http</w:t>
            </w:r>
            <w:r w:rsidR="003B6EF3" w:rsidRPr="00FA2F22">
              <w:rPr>
                <w:rFonts w:ascii="Times New Roman" w:hAnsi="Times New Roman"/>
                <w:bCs/>
                <w:noProof/>
                <w:sz w:val="20"/>
              </w:rPr>
              <w:t>://</w:t>
            </w:r>
            <w:r w:rsidR="003B6EF3" w:rsidRPr="00FA2F22">
              <w:rPr>
                <w:rFonts w:ascii="Times New Roman" w:hAnsi="Times New Roman"/>
                <w:bCs/>
                <w:noProof/>
                <w:sz w:val="20"/>
                <w:lang w:val="en-US"/>
              </w:rPr>
              <w:t>gosenergogaznadzor</w:t>
            </w:r>
            <w:r w:rsidR="003B6EF3" w:rsidRPr="00FA2F22">
              <w:rPr>
                <w:rFonts w:ascii="Times New Roman" w:hAnsi="Times New Roman"/>
                <w:bCs/>
                <w:noProof/>
                <w:sz w:val="20"/>
              </w:rPr>
              <w:t>.</w:t>
            </w:r>
            <w:r w:rsidR="003B6EF3" w:rsidRPr="00FA2F22">
              <w:rPr>
                <w:rFonts w:ascii="Times New Roman" w:hAnsi="Times New Roman"/>
                <w:bCs/>
                <w:noProof/>
                <w:sz w:val="20"/>
                <w:lang w:val="en-US"/>
              </w:rPr>
              <w:t>by</w:t>
            </w:r>
            <w:r w:rsidR="003B6EF3" w:rsidRPr="00FA2F22">
              <w:rPr>
                <w:rFonts w:ascii="Times New Roman" w:hAnsi="Times New Roman"/>
                <w:bCs/>
                <w:noProof/>
                <w:sz w:val="20"/>
              </w:rPr>
              <w:t>/</w:t>
            </w:r>
          </w:p>
          <w:p w:rsidR="00BC11EB" w:rsidRPr="00A51AA3" w:rsidRDefault="00BC11EB" w:rsidP="00BC11EB">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A51AA3">
              <w:rPr>
                <w:rFonts w:ascii="Times New Roman" w:hAnsi="Times New Roman"/>
                <w:color w:val="000000"/>
                <w:sz w:val="18"/>
                <w:szCs w:val="18"/>
              </w:rPr>
              <w:t>193226714</w:t>
            </w:r>
          </w:p>
          <w:p w:rsidR="00760907" w:rsidRPr="00A73188" w:rsidRDefault="00760907" w:rsidP="00760907">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Р/</w:t>
            </w:r>
            <w:r>
              <w:rPr>
                <w:rFonts w:ascii="Times New Roman" w:hAnsi="Times New Roman"/>
                <w:color w:val="000000"/>
                <w:sz w:val="18"/>
                <w:szCs w:val="18"/>
              </w:rPr>
              <w:t>р</w:t>
            </w:r>
            <w:r w:rsidRPr="00A73188">
              <w:rPr>
                <w:rFonts w:ascii="Times New Roman" w:hAnsi="Times New Roman"/>
                <w:color w:val="000000"/>
                <w:sz w:val="18"/>
                <w:szCs w:val="18"/>
              </w:rPr>
              <w:t xml:space="preserve">. </w:t>
            </w:r>
            <w:r w:rsidRPr="00A73188">
              <w:rPr>
                <w:rFonts w:ascii="Times New Roman" w:hAnsi="Times New Roman"/>
                <w:color w:val="000000"/>
                <w:sz w:val="18"/>
                <w:szCs w:val="18"/>
                <w:lang w:val="en-US"/>
              </w:rPr>
              <w:t>BY</w:t>
            </w:r>
            <w:r>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Pr>
                <w:rFonts w:ascii="Times New Roman" w:hAnsi="Times New Roman"/>
                <w:color w:val="000000"/>
                <w:sz w:val="18"/>
                <w:szCs w:val="18"/>
              </w:rPr>
              <w:t>5</w:t>
            </w:r>
            <w:r w:rsidRPr="00A73188">
              <w:rPr>
                <w:rFonts w:ascii="Times New Roman" w:hAnsi="Times New Roman"/>
                <w:color w:val="000000"/>
                <w:sz w:val="18"/>
                <w:szCs w:val="18"/>
              </w:rPr>
              <w:t>105</w:t>
            </w:r>
            <w:r>
              <w:rPr>
                <w:rFonts w:ascii="Times New Roman" w:hAnsi="Times New Roman"/>
                <w:color w:val="000000"/>
                <w:sz w:val="18"/>
                <w:szCs w:val="18"/>
              </w:rPr>
              <w:t>581528</w:t>
            </w:r>
            <w:r w:rsidRPr="00A73188">
              <w:rPr>
                <w:rFonts w:ascii="Times New Roman" w:hAnsi="Times New Roman"/>
                <w:color w:val="000000"/>
                <w:sz w:val="18"/>
                <w:szCs w:val="18"/>
              </w:rPr>
              <w:t>7000000</w:t>
            </w:r>
          </w:p>
          <w:p w:rsidR="00760907" w:rsidRDefault="00760907" w:rsidP="00760907">
            <w:pPr>
              <w:spacing w:line="180" w:lineRule="exact"/>
              <w:jc w:val="center"/>
              <w:rPr>
                <w:rFonts w:ascii="Times New Roman" w:hAnsi="Times New Roman"/>
                <w:color w:val="000000"/>
                <w:sz w:val="18"/>
                <w:szCs w:val="18"/>
              </w:rPr>
            </w:pPr>
            <w:r>
              <w:rPr>
                <w:rFonts w:ascii="Times New Roman" w:hAnsi="Times New Roman"/>
                <w:color w:val="000000"/>
                <w:sz w:val="18"/>
                <w:szCs w:val="18"/>
              </w:rPr>
              <w:t>у</w:t>
            </w:r>
            <w:r w:rsidRPr="00A51AA3">
              <w:rPr>
                <w:rFonts w:ascii="Times New Roman" w:hAnsi="Times New Roman"/>
                <w:color w:val="000000"/>
                <w:sz w:val="18"/>
                <w:szCs w:val="18"/>
              </w:rPr>
              <w:t xml:space="preserve"> ААТ </w:t>
            </w:r>
            <w:r>
              <w:rPr>
                <w:rFonts w:ascii="Times New Roman" w:hAnsi="Times New Roman"/>
                <w:color w:val="000000"/>
                <w:sz w:val="18"/>
                <w:szCs w:val="18"/>
              </w:rPr>
              <w:t>«</w:t>
            </w:r>
            <w:r w:rsidRPr="00A51AA3">
              <w:rPr>
                <w:rFonts w:ascii="Times New Roman" w:hAnsi="Times New Roman"/>
                <w:color w:val="000000"/>
                <w:sz w:val="18"/>
                <w:szCs w:val="18"/>
              </w:rPr>
              <w:t>ААБ Беларусбанк»</w:t>
            </w:r>
          </w:p>
          <w:p w:rsidR="00BC11EB" w:rsidRPr="00BC11EB" w:rsidRDefault="00760907" w:rsidP="00760907">
            <w:pPr>
              <w:tabs>
                <w:tab w:val="left" w:pos="1985"/>
              </w:tabs>
              <w:jc w:val="center"/>
              <w:rPr>
                <w:rFonts w:ascii="Times New Roman" w:hAnsi="Times New Roman"/>
                <w:bCs/>
                <w:noProof/>
                <w:sz w:val="20"/>
              </w:rPr>
            </w:pPr>
            <w:r>
              <w:rPr>
                <w:rFonts w:ascii="Times New Roman" w:hAnsi="Times New Roman"/>
                <w:color w:val="000000"/>
                <w:sz w:val="18"/>
                <w:szCs w:val="18"/>
              </w:rPr>
              <w:t>Б</w:t>
            </w:r>
            <w:r w:rsidRPr="00A51AA3">
              <w:rPr>
                <w:rFonts w:ascii="Times New Roman" w:hAnsi="Times New Roman"/>
                <w:color w:val="000000"/>
                <w:sz w:val="18"/>
                <w:szCs w:val="18"/>
              </w:rPr>
              <w:t>I</w:t>
            </w:r>
            <w:r>
              <w:rPr>
                <w:rFonts w:ascii="Times New Roman" w:hAnsi="Times New Roman"/>
                <w:color w:val="000000"/>
                <w:sz w:val="18"/>
                <w:szCs w:val="18"/>
              </w:rPr>
              <w:t>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w:t>
            </w:r>
            <w:r w:rsidRPr="00487E23">
              <w:rPr>
                <w:rFonts w:ascii="Times New Roman" w:hAnsi="Times New Roman"/>
                <w:color w:val="000000"/>
                <w:sz w:val="18"/>
                <w:szCs w:val="18"/>
              </w:rPr>
              <w:t>2</w:t>
            </w:r>
            <w:r>
              <w:rPr>
                <w:rFonts w:ascii="Times New Roman" w:hAnsi="Times New Roman"/>
                <w:color w:val="000000"/>
                <w:sz w:val="18"/>
                <w:szCs w:val="18"/>
                <w:lang w:val="en-US"/>
              </w:rPr>
              <w:t>X</w:t>
            </w:r>
          </w:p>
        </w:tc>
        <w:tc>
          <w:tcPr>
            <w:tcW w:w="1178" w:type="dxa"/>
            <w:tcBorders>
              <w:bottom w:val="single" w:sz="4" w:space="0" w:color="auto"/>
            </w:tcBorders>
            <w:shd w:val="clear" w:color="auto" w:fill="auto"/>
          </w:tcPr>
          <w:p w:rsidR="00D868E3" w:rsidRPr="00C5724F" w:rsidRDefault="00D868E3" w:rsidP="00DB43C7">
            <w:pPr>
              <w:spacing w:before="120"/>
              <w:rPr>
                <w:rFonts w:ascii="Times New Roman" w:hAnsi="Times New Roman"/>
                <w:u w:val="single"/>
              </w:rPr>
            </w:pPr>
          </w:p>
        </w:tc>
        <w:tc>
          <w:tcPr>
            <w:tcW w:w="4209" w:type="dxa"/>
            <w:tcBorders>
              <w:bottom w:val="single" w:sz="4" w:space="0" w:color="auto"/>
            </w:tcBorders>
            <w:shd w:val="clear" w:color="auto" w:fill="auto"/>
          </w:tcPr>
          <w:p w:rsidR="00D868E3" w:rsidRPr="00EE4833" w:rsidRDefault="00D868E3" w:rsidP="00DB43C7">
            <w:pPr>
              <w:jc w:val="center"/>
              <w:rPr>
                <w:rFonts w:ascii="Times New Roman" w:hAnsi="Times New Roman"/>
                <w:bCs/>
                <w:sz w:val="20"/>
              </w:rPr>
            </w:pPr>
            <w:r w:rsidRPr="00EE4833">
              <w:rPr>
                <w:rFonts w:ascii="Times New Roman" w:hAnsi="Times New Roman"/>
                <w:bCs/>
                <w:sz w:val="20"/>
              </w:rPr>
              <w:t xml:space="preserve">Филиал </w:t>
            </w:r>
            <w:r w:rsidR="000B7E70" w:rsidRPr="00EE4833">
              <w:rPr>
                <w:rFonts w:ascii="Times New Roman" w:hAnsi="Times New Roman"/>
                <w:bCs/>
                <w:sz w:val="20"/>
              </w:rPr>
              <w:t>г</w:t>
            </w:r>
            <w:r w:rsidRPr="00EE4833">
              <w:rPr>
                <w:rFonts w:ascii="Times New Roman" w:hAnsi="Times New Roman"/>
                <w:bCs/>
                <w:sz w:val="20"/>
              </w:rPr>
              <w:t>осударственного учреждения</w:t>
            </w:r>
          </w:p>
          <w:p w:rsidR="00EE4833" w:rsidRDefault="00D868E3" w:rsidP="00DB43C7">
            <w:pPr>
              <w:jc w:val="center"/>
              <w:rPr>
                <w:rFonts w:ascii="Times New Roman" w:hAnsi="Times New Roman"/>
                <w:bCs/>
                <w:sz w:val="20"/>
              </w:rPr>
            </w:pPr>
            <w:r w:rsidRPr="00EE4833">
              <w:rPr>
                <w:rFonts w:ascii="Times New Roman" w:hAnsi="Times New Roman"/>
                <w:bCs/>
                <w:sz w:val="20"/>
              </w:rPr>
              <w:t>«Государственный энергетический и</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 xml:space="preserve"> газовый надзор» </w:t>
            </w:r>
          </w:p>
          <w:p w:rsidR="00D868E3" w:rsidRPr="00EE4833" w:rsidRDefault="00D868E3" w:rsidP="00DB43C7">
            <w:pPr>
              <w:jc w:val="center"/>
              <w:rPr>
                <w:rFonts w:ascii="Times New Roman" w:hAnsi="Times New Roman"/>
                <w:bCs/>
                <w:sz w:val="20"/>
              </w:rPr>
            </w:pPr>
            <w:r w:rsidRPr="00EE4833">
              <w:rPr>
                <w:rFonts w:ascii="Times New Roman" w:hAnsi="Times New Roman"/>
                <w:bCs/>
                <w:sz w:val="20"/>
              </w:rPr>
              <w:t>по Могил</w:t>
            </w:r>
            <w:r w:rsidR="008966CC" w:rsidRPr="00EE4833">
              <w:rPr>
                <w:rFonts w:ascii="Times New Roman" w:hAnsi="Times New Roman"/>
                <w:bCs/>
                <w:sz w:val="20"/>
              </w:rPr>
              <w:t>ё</w:t>
            </w:r>
            <w:r w:rsidRPr="00EE4833">
              <w:rPr>
                <w:rFonts w:ascii="Times New Roman" w:hAnsi="Times New Roman"/>
                <w:bCs/>
                <w:sz w:val="20"/>
              </w:rPr>
              <w:t>вской области</w:t>
            </w:r>
          </w:p>
          <w:p w:rsidR="0069083A" w:rsidRPr="00C5724F" w:rsidRDefault="0069083A" w:rsidP="00DB43C7">
            <w:pPr>
              <w:jc w:val="center"/>
              <w:rPr>
                <w:rFonts w:ascii="Times New Roman" w:hAnsi="Times New Roman"/>
                <w:b/>
                <w:sz w:val="22"/>
                <w:szCs w:val="22"/>
              </w:rPr>
            </w:pPr>
          </w:p>
          <w:p w:rsidR="00D868E3" w:rsidRDefault="00D868E3" w:rsidP="00D868E3">
            <w:pPr>
              <w:jc w:val="center"/>
              <w:rPr>
                <w:rFonts w:ascii="Times New Roman" w:hAnsi="Times New Roman"/>
                <w:b/>
                <w:sz w:val="22"/>
                <w:szCs w:val="22"/>
              </w:rPr>
            </w:pPr>
            <w:r>
              <w:rPr>
                <w:rFonts w:ascii="Times New Roman" w:hAnsi="Times New Roman"/>
                <w:b/>
                <w:sz w:val="22"/>
                <w:szCs w:val="22"/>
              </w:rPr>
              <w:t>МОГИЛ</w:t>
            </w:r>
            <w:r w:rsidR="008966CC">
              <w:rPr>
                <w:rFonts w:ascii="Times New Roman" w:hAnsi="Times New Roman"/>
                <w:b/>
                <w:sz w:val="22"/>
                <w:szCs w:val="22"/>
              </w:rPr>
              <w:t>Ё</w:t>
            </w:r>
            <w:r>
              <w:rPr>
                <w:rFonts w:ascii="Times New Roman" w:hAnsi="Times New Roman"/>
                <w:b/>
                <w:sz w:val="22"/>
                <w:szCs w:val="22"/>
              </w:rPr>
              <w:t>ВСКОЕ МЕЖРАЙОННОЕ</w:t>
            </w:r>
          </w:p>
          <w:p w:rsidR="00D868E3" w:rsidRDefault="00D868E3" w:rsidP="00D868E3">
            <w:pPr>
              <w:jc w:val="center"/>
              <w:rPr>
                <w:rFonts w:ascii="Times New Roman" w:hAnsi="Times New Roman"/>
                <w:b/>
                <w:sz w:val="22"/>
                <w:szCs w:val="22"/>
              </w:rPr>
            </w:pPr>
            <w:r>
              <w:rPr>
                <w:rFonts w:ascii="Times New Roman" w:hAnsi="Times New Roman"/>
                <w:b/>
                <w:sz w:val="22"/>
                <w:szCs w:val="22"/>
              </w:rPr>
              <w:t>ОТДЕЛЕНИЕ</w:t>
            </w:r>
          </w:p>
          <w:p w:rsidR="00D868E3" w:rsidRPr="0014118A" w:rsidRDefault="00D868E3" w:rsidP="00D868E3">
            <w:pPr>
              <w:jc w:val="center"/>
              <w:rPr>
                <w:rFonts w:ascii="Times New Roman" w:hAnsi="Times New Roman"/>
                <w:b/>
                <w:spacing w:val="-6"/>
                <w:sz w:val="22"/>
                <w:szCs w:val="22"/>
              </w:rPr>
            </w:pPr>
            <w:r w:rsidRPr="0014118A">
              <w:rPr>
                <w:rFonts w:ascii="Times New Roman" w:hAnsi="Times New Roman"/>
                <w:b/>
                <w:spacing w:val="-6"/>
                <w:sz w:val="20"/>
              </w:rPr>
              <w:t>Круглянская районная энергогазинспекци</w:t>
            </w:r>
            <w:r w:rsidRPr="0014118A">
              <w:rPr>
                <w:rFonts w:ascii="Times New Roman" w:hAnsi="Times New Roman"/>
                <w:b/>
                <w:spacing w:val="-6"/>
                <w:sz w:val="22"/>
                <w:szCs w:val="22"/>
              </w:rPr>
              <w:t>я</w:t>
            </w:r>
          </w:p>
          <w:p w:rsidR="00D868E3" w:rsidRPr="00454934" w:rsidRDefault="00D868E3" w:rsidP="00D868E3">
            <w:pPr>
              <w:jc w:val="center"/>
              <w:rPr>
                <w:b/>
                <w:sz w:val="22"/>
                <w:szCs w:val="22"/>
              </w:rPr>
            </w:pPr>
          </w:p>
          <w:p w:rsidR="00D868E3" w:rsidRPr="00137115" w:rsidRDefault="00D868E3" w:rsidP="00D868E3">
            <w:pPr>
              <w:tabs>
                <w:tab w:val="left" w:pos="1985"/>
              </w:tabs>
              <w:jc w:val="center"/>
              <w:rPr>
                <w:rFonts w:ascii="Times New Roman" w:hAnsi="Times New Roman"/>
                <w:bCs/>
                <w:noProof/>
                <w:sz w:val="20"/>
              </w:rPr>
            </w:pPr>
            <w:r w:rsidRPr="00137115">
              <w:rPr>
                <w:rFonts w:ascii="Times New Roman" w:hAnsi="Times New Roman"/>
                <w:bCs/>
                <w:noProof/>
                <w:sz w:val="20"/>
              </w:rPr>
              <w:t xml:space="preserve">пер. Партизанский, 7, </w:t>
            </w:r>
            <w:smartTag w:uri="urn:schemas-microsoft-com:office:smarttags" w:element="metricconverter">
              <w:smartTagPr>
                <w:attr w:name="ProductID" w:val="213180, г"/>
              </w:smartTagPr>
              <w:r w:rsidRPr="00137115">
                <w:rPr>
                  <w:rFonts w:ascii="Times New Roman" w:hAnsi="Times New Roman"/>
                  <w:bCs/>
                  <w:noProof/>
                  <w:sz w:val="20"/>
                </w:rPr>
                <w:t>213180, г</w:t>
              </w:r>
            </w:smartTag>
            <w:r w:rsidRPr="00137115">
              <w:rPr>
                <w:rFonts w:ascii="Times New Roman" w:hAnsi="Times New Roman"/>
                <w:bCs/>
                <w:noProof/>
                <w:sz w:val="20"/>
              </w:rPr>
              <w:t>.п. Круглое</w:t>
            </w:r>
          </w:p>
          <w:p w:rsidR="00D868E3" w:rsidRDefault="00BC11EB" w:rsidP="00BC11EB">
            <w:pPr>
              <w:tabs>
                <w:tab w:val="left" w:pos="1985"/>
              </w:tabs>
              <w:jc w:val="center"/>
              <w:rPr>
                <w:rFonts w:ascii="Times New Roman" w:hAnsi="Times New Roman"/>
                <w:bCs/>
                <w:noProof/>
                <w:sz w:val="20"/>
              </w:rPr>
            </w:pPr>
            <w:r>
              <w:rPr>
                <w:rFonts w:ascii="Times New Roman" w:hAnsi="Times New Roman"/>
                <w:bCs/>
                <w:noProof/>
                <w:sz w:val="20"/>
              </w:rPr>
              <w:t>телефон/факс (8-02234) 7-20-50</w:t>
            </w:r>
          </w:p>
          <w:p w:rsidR="00012F1C" w:rsidRPr="0069083A" w:rsidRDefault="00012F1C" w:rsidP="00012F1C">
            <w:pPr>
              <w:tabs>
                <w:tab w:val="left" w:pos="1985"/>
              </w:tabs>
              <w:jc w:val="center"/>
              <w:rPr>
                <w:rFonts w:ascii="Times New Roman" w:hAnsi="Times New Roman"/>
                <w:bCs/>
                <w:noProof/>
                <w:sz w:val="20"/>
              </w:rPr>
            </w:pPr>
            <w:r>
              <w:rPr>
                <w:rFonts w:ascii="Times New Roman" w:hAnsi="Times New Roman"/>
                <w:bCs/>
                <w:noProof/>
                <w:sz w:val="20"/>
              </w:rPr>
              <w:t xml:space="preserve">сайт: </w:t>
            </w:r>
            <w:r w:rsidR="003B6EF3" w:rsidRPr="00FA2F22">
              <w:rPr>
                <w:rFonts w:ascii="Times New Roman" w:hAnsi="Times New Roman"/>
                <w:bCs/>
                <w:noProof/>
                <w:sz w:val="20"/>
                <w:lang w:val="en-US"/>
              </w:rPr>
              <w:t>http</w:t>
            </w:r>
            <w:r w:rsidR="003B6EF3" w:rsidRPr="00FA2F22">
              <w:rPr>
                <w:rFonts w:ascii="Times New Roman" w:hAnsi="Times New Roman"/>
                <w:bCs/>
                <w:noProof/>
                <w:sz w:val="20"/>
              </w:rPr>
              <w:t>://</w:t>
            </w:r>
            <w:r w:rsidR="003B6EF3" w:rsidRPr="00FA2F22">
              <w:rPr>
                <w:rFonts w:ascii="Times New Roman" w:hAnsi="Times New Roman"/>
                <w:bCs/>
                <w:noProof/>
                <w:sz w:val="20"/>
                <w:lang w:val="en-US"/>
              </w:rPr>
              <w:t>gosenergogaznadzor</w:t>
            </w:r>
            <w:r w:rsidR="003B6EF3" w:rsidRPr="00FA2F22">
              <w:rPr>
                <w:rFonts w:ascii="Times New Roman" w:hAnsi="Times New Roman"/>
                <w:bCs/>
                <w:noProof/>
                <w:sz w:val="20"/>
              </w:rPr>
              <w:t>.</w:t>
            </w:r>
            <w:r w:rsidR="003B6EF3" w:rsidRPr="00FA2F22">
              <w:rPr>
                <w:rFonts w:ascii="Times New Roman" w:hAnsi="Times New Roman"/>
                <w:bCs/>
                <w:noProof/>
                <w:sz w:val="20"/>
                <w:lang w:val="en-US"/>
              </w:rPr>
              <w:t>by</w:t>
            </w:r>
            <w:r w:rsidR="003B6EF3" w:rsidRPr="00FA2F22">
              <w:rPr>
                <w:rFonts w:ascii="Times New Roman" w:hAnsi="Times New Roman"/>
                <w:bCs/>
                <w:noProof/>
                <w:sz w:val="20"/>
              </w:rPr>
              <w:t>/</w:t>
            </w:r>
          </w:p>
          <w:p w:rsidR="00BC11EB" w:rsidRPr="00E57F95" w:rsidRDefault="00BC11EB" w:rsidP="00BC11EB">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E57F95">
              <w:rPr>
                <w:rFonts w:ascii="Times New Roman" w:hAnsi="Times New Roman"/>
                <w:color w:val="000000"/>
                <w:sz w:val="18"/>
                <w:szCs w:val="18"/>
              </w:rPr>
              <w:t>193226714</w:t>
            </w:r>
          </w:p>
          <w:p w:rsidR="00760907" w:rsidRPr="00A73188" w:rsidRDefault="00760907" w:rsidP="00760907">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Р/сч. </w:t>
            </w:r>
            <w:r w:rsidRPr="00A73188">
              <w:rPr>
                <w:rFonts w:ascii="Times New Roman" w:hAnsi="Times New Roman"/>
                <w:color w:val="000000"/>
                <w:sz w:val="18"/>
                <w:szCs w:val="18"/>
                <w:lang w:val="en-US"/>
              </w:rPr>
              <w:t>BY</w:t>
            </w:r>
            <w:r>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Pr>
                <w:rFonts w:ascii="Times New Roman" w:hAnsi="Times New Roman"/>
                <w:color w:val="000000"/>
                <w:sz w:val="18"/>
                <w:szCs w:val="18"/>
              </w:rPr>
              <w:t>5</w:t>
            </w:r>
            <w:r w:rsidRPr="00A73188">
              <w:rPr>
                <w:rFonts w:ascii="Times New Roman" w:hAnsi="Times New Roman"/>
                <w:color w:val="000000"/>
                <w:sz w:val="18"/>
                <w:szCs w:val="18"/>
              </w:rPr>
              <w:t>105</w:t>
            </w:r>
            <w:r>
              <w:rPr>
                <w:rFonts w:ascii="Times New Roman" w:hAnsi="Times New Roman"/>
                <w:color w:val="000000"/>
                <w:sz w:val="18"/>
                <w:szCs w:val="18"/>
              </w:rPr>
              <w:t>581528</w:t>
            </w:r>
            <w:r w:rsidRPr="00A73188">
              <w:rPr>
                <w:rFonts w:ascii="Times New Roman" w:hAnsi="Times New Roman"/>
                <w:color w:val="000000"/>
                <w:sz w:val="18"/>
                <w:szCs w:val="18"/>
              </w:rPr>
              <w:t>7000000</w:t>
            </w:r>
          </w:p>
          <w:p w:rsidR="00760907" w:rsidRDefault="00760907" w:rsidP="00760907">
            <w:pPr>
              <w:spacing w:line="180" w:lineRule="exact"/>
              <w:jc w:val="center"/>
              <w:rPr>
                <w:rFonts w:ascii="Times New Roman" w:hAnsi="Times New Roman"/>
                <w:color w:val="000000"/>
                <w:sz w:val="18"/>
                <w:szCs w:val="18"/>
              </w:rPr>
            </w:pPr>
            <w:r>
              <w:rPr>
                <w:rFonts w:ascii="Times New Roman" w:hAnsi="Times New Roman"/>
                <w:color w:val="000000"/>
                <w:sz w:val="18"/>
                <w:szCs w:val="18"/>
              </w:rPr>
              <w:t>в ОАО «АСБ Беларусбанк</w:t>
            </w:r>
            <w:r w:rsidRPr="00A73188">
              <w:rPr>
                <w:rFonts w:ascii="Times New Roman" w:hAnsi="Times New Roman"/>
                <w:color w:val="000000"/>
                <w:sz w:val="18"/>
                <w:szCs w:val="18"/>
              </w:rPr>
              <w:t>»</w:t>
            </w:r>
          </w:p>
          <w:p w:rsidR="00BC11EB" w:rsidRPr="00BC11EB" w:rsidRDefault="00760907" w:rsidP="00760907">
            <w:pPr>
              <w:tabs>
                <w:tab w:val="left" w:pos="1985"/>
              </w:tabs>
              <w:jc w:val="center"/>
              <w:rPr>
                <w:rFonts w:ascii="Times New Roman" w:hAnsi="Times New Roman"/>
                <w:bCs/>
                <w:noProof/>
                <w:sz w:val="20"/>
              </w:rPr>
            </w:pPr>
            <w:r>
              <w:rPr>
                <w:rFonts w:ascii="Times New Roman" w:hAnsi="Times New Roman"/>
                <w:color w:val="000000"/>
                <w:sz w:val="18"/>
                <w:szCs w:val="18"/>
              </w:rPr>
              <w:t>БИК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w:t>
            </w:r>
            <w:r w:rsidRPr="005C0418">
              <w:rPr>
                <w:rFonts w:ascii="Times New Roman" w:hAnsi="Times New Roman"/>
                <w:color w:val="000000"/>
                <w:sz w:val="18"/>
                <w:szCs w:val="18"/>
              </w:rPr>
              <w:t>2</w:t>
            </w:r>
            <w:r>
              <w:rPr>
                <w:rFonts w:ascii="Times New Roman" w:hAnsi="Times New Roman"/>
                <w:color w:val="000000"/>
                <w:sz w:val="18"/>
                <w:szCs w:val="18"/>
                <w:lang w:val="en-US"/>
              </w:rPr>
              <w:t>X</w:t>
            </w: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rPr>
          <w:trHeight w:val="397"/>
        </w:trPr>
        <w:tc>
          <w:tcPr>
            <w:tcW w:w="1810" w:type="dxa"/>
            <w:gridSpan w:val="2"/>
            <w:tcBorders>
              <w:top w:val="nil"/>
              <w:left w:val="nil"/>
              <w:bottom w:val="single" w:sz="4" w:space="0" w:color="auto"/>
              <w:right w:val="nil"/>
            </w:tcBorders>
            <w:shd w:val="clear" w:color="auto" w:fill="auto"/>
          </w:tcPr>
          <w:p w:rsidR="00BC11EB" w:rsidRPr="007F574C" w:rsidRDefault="00BC11EB" w:rsidP="000D763A">
            <w:pPr>
              <w:rPr>
                <w:rFonts w:ascii="Times New Roman" w:hAnsi="Times New Roman"/>
                <w:szCs w:val="26"/>
              </w:rPr>
            </w:pPr>
          </w:p>
        </w:tc>
        <w:tc>
          <w:tcPr>
            <w:tcW w:w="465" w:type="dxa"/>
            <w:gridSpan w:val="2"/>
            <w:tcBorders>
              <w:top w:val="nil"/>
              <w:left w:val="nil"/>
              <w:bottom w:val="nil"/>
              <w:right w:val="nil"/>
            </w:tcBorders>
            <w:shd w:val="clear" w:color="auto" w:fill="auto"/>
            <w:vAlign w:val="bottom"/>
          </w:tcPr>
          <w:p w:rsidR="00BC11EB" w:rsidRPr="007F574C" w:rsidRDefault="00BC11EB" w:rsidP="000D763A">
            <w:pPr>
              <w:jc w:val="center"/>
              <w:rPr>
                <w:rFonts w:ascii="Times New Roman" w:hAnsi="Times New Roman"/>
                <w:szCs w:val="26"/>
              </w:rPr>
            </w:pPr>
            <w:r w:rsidRPr="007F574C">
              <w:rPr>
                <w:rFonts w:ascii="Times New Roman" w:hAnsi="Times New Roman"/>
              </w:rPr>
              <w:t>№</w:t>
            </w:r>
          </w:p>
        </w:tc>
        <w:tc>
          <w:tcPr>
            <w:tcW w:w="1944" w:type="dxa"/>
            <w:gridSpan w:val="2"/>
            <w:tcBorders>
              <w:top w:val="nil"/>
              <w:left w:val="nil"/>
              <w:bottom w:val="single" w:sz="4" w:space="0" w:color="auto"/>
              <w:right w:val="nil"/>
            </w:tcBorders>
            <w:shd w:val="clear" w:color="auto" w:fill="auto"/>
          </w:tcPr>
          <w:p w:rsidR="00BC11EB" w:rsidRPr="007F574C" w:rsidRDefault="00BC11EB" w:rsidP="000D763A">
            <w:pPr>
              <w:rPr>
                <w:rFonts w:ascii="Times New Roman" w:hAnsi="Times New Roman"/>
                <w:szCs w:val="26"/>
              </w:rPr>
            </w:pPr>
          </w:p>
        </w:tc>
        <w:tc>
          <w:tcPr>
            <w:tcW w:w="1178"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c>
          <w:tcPr>
            <w:tcW w:w="420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c>
          <w:tcPr>
            <w:tcW w:w="959" w:type="dxa"/>
            <w:tcBorders>
              <w:top w:val="nil"/>
              <w:left w:val="nil"/>
              <w:bottom w:val="nil"/>
              <w:right w:val="nil"/>
            </w:tcBorders>
            <w:shd w:val="clear" w:color="auto" w:fill="auto"/>
            <w:vAlign w:val="bottom"/>
          </w:tcPr>
          <w:p w:rsidR="00BC11EB" w:rsidRPr="007F574C" w:rsidRDefault="00BC11EB" w:rsidP="000D763A">
            <w:pPr>
              <w:rPr>
                <w:rFonts w:ascii="Times New Roman" w:hAnsi="Times New Roman"/>
                <w:szCs w:val="26"/>
                <w:lang w:val="en-US"/>
              </w:rPr>
            </w:pPr>
            <w:r>
              <w:rPr>
                <w:rFonts w:ascii="Times New Roman" w:hAnsi="Times New Roman"/>
              </w:rPr>
              <w:t>н</w:t>
            </w:r>
            <w:r w:rsidRPr="007F574C">
              <w:rPr>
                <w:rFonts w:ascii="Times New Roman" w:hAnsi="Times New Roman"/>
              </w:rPr>
              <w:t>а №</w:t>
            </w:r>
          </w:p>
        </w:tc>
        <w:tc>
          <w:tcPr>
            <w:tcW w:w="1134" w:type="dxa"/>
            <w:gridSpan w:val="2"/>
            <w:tcBorders>
              <w:top w:val="nil"/>
              <w:left w:val="nil"/>
              <w:bottom w:val="single" w:sz="4" w:space="0" w:color="auto"/>
              <w:right w:val="nil"/>
            </w:tcBorders>
            <w:shd w:val="clear" w:color="auto" w:fill="auto"/>
          </w:tcPr>
          <w:p w:rsidR="00BC11EB" w:rsidRPr="007F574C" w:rsidRDefault="00BC11EB" w:rsidP="000D763A">
            <w:pPr>
              <w:rPr>
                <w:rFonts w:ascii="Times New Roman" w:hAnsi="Times New Roman"/>
                <w:szCs w:val="26"/>
                <w:lang w:val="en-US"/>
              </w:rPr>
            </w:pPr>
          </w:p>
        </w:tc>
        <w:tc>
          <w:tcPr>
            <w:tcW w:w="567" w:type="dxa"/>
            <w:gridSpan w:val="2"/>
            <w:tcBorders>
              <w:top w:val="nil"/>
              <w:left w:val="nil"/>
              <w:bottom w:val="nil"/>
              <w:right w:val="nil"/>
            </w:tcBorders>
            <w:shd w:val="clear" w:color="auto" w:fill="auto"/>
            <w:vAlign w:val="bottom"/>
          </w:tcPr>
          <w:p w:rsidR="00BC11EB" w:rsidRPr="007F574C" w:rsidRDefault="00BC11EB" w:rsidP="000D763A">
            <w:pPr>
              <w:jc w:val="center"/>
              <w:rPr>
                <w:rFonts w:ascii="Times New Roman" w:hAnsi="Times New Roman"/>
                <w:szCs w:val="26"/>
                <w:lang w:val="en-US"/>
              </w:rPr>
            </w:pPr>
            <w:r w:rsidRPr="007F574C">
              <w:rPr>
                <w:rFonts w:ascii="Times New Roman" w:hAnsi="Times New Roman"/>
              </w:rPr>
              <w:t>ад</w:t>
            </w:r>
          </w:p>
        </w:tc>
        <w:tc>
          <w:tcPr>
            <w:tcW w:w="1559" w:type="dxa"/>
            <w:tcBorders>
              <w:top w:val="nil"/>
              <w:left w:val="nil"/>
              <w:bottom w:val="single" w:sz="4" w:space="0" w:color="auto"/>
              <w:right w:val="nil"/>
            </w:tcBorders>
            <w:shd w:val="clear" w:color="auto" w:fill="auto"/>
          </w:tcPr>
          <w:p w:rsidR="00BC11EB" w:rsidRPr="007F574C" w:rsidRDefault="00BC11EB" w:rsidP="000D763A">
            <w:pPr>
              <w:rPr>
                <w:rFonts w:ascii="Times New Roman" w:hAnsi="Times New Roman"/>
                <w:szCs w:val="26"/>
                <w:lang w:val="en-US"/>
              </w:rPr>
            </w:pPr>
          </w:p>
        </w:tc>
        <w:tc>
          <w:tcPr>
            <w:tcW w:w="1178" w:type="dxa"/>
            <w:tcBorders>
              <w:top w:val="nil"/>
              <w:left w:val="nil"/>
              <w:bottom w:val="nil"/>
              <w:right w:val="nil"/>
            </w:tcBorders>
            <w:shd w:val="clear" w:color="auto" w:fill="auto"/>
          </w:tcPr>
          <w:p w:rsidR="00BC11EB" w:rsidRPr="007F574C" w:rsidRDefault="00717ABD" w:rsidP="000D763A">
            <w:pPr>
              <w:rPr>
                <w:rFonts w:ascii="Times New Roman" w:hAnsi="Times New Roman"/>
                <w:szCs w:val="26"/>
              </w:rPr>
            </w:pPr>
            <w:r>
              <w:rPr>
                <w:b/>
                <w:noProof/>
                <w:szCs w:val="26"/>
              </w:rPr>
              <mc:AlternateContent>
                <mc:Choice Requires="wpg">
                  <w:drawing>
                    <wp:anchor distT="0" distB="0" distL="114300" distR="114300" simplePos="0" relativeHeight="251656192" behindDoc="0" locked="0" layoutInCell="1" allowOverlap="1">
                      <wp:simplePos x="0" y="0"/>
                      <wp:positionH relativeFrom="column">
                        <wp:posOffset>3146425</wp:posOffset>
                      </wp:positionH>
                      <wp:positionV relativeFrom="paragraph">
                        <wp:posOffset>81280</wp:posOffset>
                      </wp:positionV>
                      <wp:extent cx="184150" cy="183515"/>
                      <wp:effectExtent l="12700" t="5080" r="12700" b="1143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3515"/>
                                <a:chOff x="0" y="0"/>
                                <a:chExt cx="20000" cy="19941"/>
                              </a:xfrm>
                            </wpg:grpSpPr>
                            <wps:wsp>
                              <wps:cNvPr id="11" name="Line 3"/>
                              <wps:cNvCnPr/>
                              <wps:spPr bwMode="auto">
                                <a:xfrm flipH="1">
                                  <a:off x="0" y="0"/>
                                  <a:ext cx="1993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4"/>
                              <wps:cNvCnPr/>
                              <wps:spPr bwMode="auto">
                                <a:xfrm>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1E6647" id="Group 2" o:spid="_x0000_s1026" style="position:absolute;margin-left:247.75pt;margin-top:6.4pt;width:14.5pt;height:14.45pt;z-index:251656192"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">
                      <v:line id="Line 3" o:spid="_x0000_s1027" style="position:absolute;flip:x;visibility:visible;mso-wrap-style:square" from="0,0" to="199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">
                        <v:stroke startarrowwidth="narrow" startarrowlength="short" endarrowwidth="narrow" endarrowlength="short"/>
                      </v:line>
                      <v:line id="Line 4" o:spid="_x0000_s1028" style="position:absolute;visibility:visible;mso-wrap-style:square" from="19931,0" to="20000,1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">
                        <v:stroke startarrowwidth="narrow" startarrowlength="short" endarrowwidth="narrow" endarrowlength="short"/>
                      </v:line>
                    </v:group>
                  </w:pict>
                </mc:Fallback>
              </mc:AlternateContent>
            </w:r>
            <w:r>
              <w:rPr>
                <w:noProof/>
                <w:color w:val="000000"/>
                <w:szCs w:val="26"/>
              </w:rPr>
              <mc:AlternateContent>
                <mc:Choice Requires="wpg">
                  <w:drawing>
                    <wp:anchor distT="0" distB="0" distL="114300" distR="114300" simplePos="0" relativeHeight="251657216" behindDoc="0" locked="0" layoutInCell="1" allowOverlap="1">
                      <wp:simplePos x="0" y="0"/>
                      <wp:positionH relativeFrom="column">
                        <wp:posOffset>615315</wp:posOffset>
                      </wp:positionH>
                      <wp:positionV relativeFrom="paragraph">
                        <wp:posOffset>81280</wp:posOffset>
                      </wp:positionV>
                      <wp:extent cx="183515" cy="184150"/>
                      <wp:effectExtent l="5715" t="5080" r="10795" b="1079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4150"/>
                                <a:chOff x="0" y="0"/>
                                <a:chExt cx="19941" cy="20000"/>
                              </a:xfrm>
                            </wpg:grpSpPr>
                            <wps:wsp>
                              <wps:cNvPr id="8" name="Line 6"/>
                              <wps:cNvCnPr/>
                              <wps:spPr bwMode="auto">
                                <a:xfrm>
                                  <a:off x="0" y="69"/>
                                  <a:ext cx="69" cy="199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
                              <wps:cNvCnPr/>
                              <wps:spPr bwMode="auto">
                                <a:xfrm>
                                  <a:off x="0" y="0"/>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1D081AF" id="Group 5" o:spid="_x0000_s1026" style="position:absolute;margin-left:48.45pt;margin-top:6.4pt;width:14.45pt;height:14.5pt;z-index:251657216"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">
                      <v:line id="Line 6" o:spid="_x0000_s1027" style="position:absolute;visibility:visible;mso-wrap-style:square" from="0,69" to="6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7" o:spid="_x0000_s1028" style="position:absolute;visibility:visible;mso-wrap-style:square" from="0,0" to="199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">
                        <v:stroke startarrowwidth="narrow" startarrowlength="short" endarrowwidth="narrow" endarrowlength="short"/>
                      </v:line>
                    </v:group>
                  </w:pict>
                </mc:Fallback>
              </mc:AlternateContent>
            </w:r>
          </w:p>
        </w:tc>
        <w:tc>
          <w:tcPr>
            <w:tcW w:w="420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c>
          <w:tcPr>
            <w:tcW w:w="959" w:type="dxa"/>
            <w:tcBorders>
              <w:top w:val="nil"/>
              <w:left w:val="nil"/>
              <w:bottom w:val="nil"/>
              <w:right w:val="nil"/>
            </w:tcBorders>
            <w:shd w:val="clear" w:color="auto" w:fill="auto"/>
          </w:tcPr>
          <w:p w:rsidR="00BC11EB" w:rsidRPr="007F574C" w:rsidRDefault="00BC11EB" w:rsidP="000D763A">
            <w:pPr>
              <w:rPr>
                <w:rFonts w:ascii="Times New Roman" w:hAnsi="Times New Roman"/>
              </w:rPr>
            </w:pPr>
          </w:p>
        </w:tc>
        <w:tc>
          <w:tcPr>
            <w:tcW w:w="1134" w:type="dxa"/>
            <w:gridSpan w:val="2"/>
            <w:tcBorders>
              <w:top w:val="nil"/>
              <w:left w:val="nil"/>
              <w:bottom w:val="nil"/>
              <w:right w:val="nil"/>
            </w:tcBorders>
            <w:shd w:val="clear" w:color="auto" w:fill="auto"/>
          </w:tcPr>
          <w:p w:rsidR="00BC11EB" w:rsidRPr="007F574C" w:rsidRDefault="00BC11EB" w:rsidP="000D763A">
            <w:pPr>
              <w:rPr>
                <w:rFonts w:ascii="Times New Roman" w:hAnsi="Times New Roman"/>
                <w:szCs w:val="26"/>
                <w:lang w:val="en-US"/>
              </w:rPr>
            </w:pPr>
          </w:p>
        </w:tc>
        <w:tc>
          <w:tcPr>
            <w:tcW w:w="567" w:type="dxa"/>
            <w:gridSpan w:val="2"/>
            <w:tcBorders>
              <w:top w:val="nil"/>
              <w:left w:val="nil"/>
              <w:bottom w:val="nil"/>
              <w:right w:val="nil"/>
            </w:tcBorders>
            <w:shd w:val="clear" w:color="auto" w:fill="auto"/>
          </w:tcPr>
          <w:p w:rsidR="00BC11EB" w:rsidRPr="007F574C" w:rsidRDefault="00BC11EB" w:rsidP="000D763A">
            <w:pPr>
              <w:rPr>
                <w:rFonts w:ascii="Times New Roman" w:hAnsi="Times New Roman"/>
              </w:rPr>
            </w:pPr>
          </w:p>
        </w:tc>
        <w:tc>
          <w:tcPr>
            <w:tcW w:w="155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lang w:val="en-US"/>
              </w:rPr>
            </w:pPr>
          </w:p>
        </w:tc>
        <w:tc>
          <w:tcPr>
            <w:tcW w:w="1178"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c>
          <w:tcPr>
            <w:tcW w:w="4209" w:type="dxa"/>
            <w:tcBorders>
              <w:top w:val="nil"/>
              <w:left w:val="nil"/>
              <w:bottom w:val="nil"/>
              <w:right w:val="nil"/>
            </w:tcBorders>
            <w:shd w:val="clear" w:color="auto" w:fill="auto"/>
          </w:tcPr>
          <w:p w:rsidR="00BC11EB" w:rsidRPr="007F574C" w:rsidRDefault="00717ABD" w:rsidP="00717ABD">
            <w:pPr>
              <w:jc w:val="right"/>
              <w:rPr>
                <w:rFonts w:ascii="Times New Roman" w:hAnsi="Times New Roman"/>
                <w:szCs w:val="26"/>
              </w:rPr>
            </w:pPr>
            <w:r>
              <w:rPr>
                <w:rFonts w:ascii="Times New Roman" w:hAnsi="Times New Roman"/>
                <w:szCs w:val="26"/>
              </w:rPr>
              <w:t>Руководителю</w:t>
            </w: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c>
          <w:tcPr>
            <w:tcW w:w="4219" w:type="dxa"/>
            <w:gridSpan w:val="6"/>
            <w:tcBorders>
              <w:top w:val="nil"/>
              <w:left w:val="nil"/>
              <w:bottom w:val="nil"/>
              <w:right w:val="nil"/>
            </w:tcBorders>
            <w:shd w:val="clear" w:color="auto" w:fill="auto"/>
          </w:tcPr>
          <w:p w:rsidR="00BC11EB" w:rsidRPr="007F574C" w:rsidRDefault="00717ABD" w:rsidP="000D763A">
            <w:pPr>
              <w:rPr>
                <w:rFonts w:ascii="Times New Roman" w:hAnsi="Times New Roman"/>
                <w:szCs w:val="26"/>
                <w:lang w:val="en-US"/>
              </w:rPr>
            </w:pPr>
            <w:r>
              <w:rPr>
                <w:noProof/>
                <w:szCs w:val="26"/>
              </w:rPr>
              <mc:AlternateContent>
                <mc:Choice Requires="wpg">
                  <w:drawing>
                    <wp:anchor distT="0" distB="0" distL="114300" distR="114300" simplePos="0" relativeHeight="251659264" behindDoc="0" locked="0" layoutInCell="1" allowOverlap="1">
                      <wp:simplePos x="0" y="0"/>
                      <wp:positionH relativeFrom="column">
                        <wp:posOffset>2378075</wp:posOffset>
                      </wp:positionH>
                      <wp:positionV relativeFrom="paragraph">
                        <wp:posOffset>145415</wp:posOffset>
                      </wp:positionV>
                      <wp:extent cx="228600" cy="183515"/>
                      <wp:effectExtent l="6350" t="12065" r="12700" b="1397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83515"/>
                                <a:chOff x="0" y="0"/>
                                <a:chExt cx="20000" cy="19941"/>
                              </a:xfrm>
                            </wpg:grpSpPr>
                            <wps:wsp>
                              <wps:cNvPr id="5" name="Line 12"/>
                              <wps:cNvCnPr/>
                              <wps:spPr bwMode="auto">
                                <a:xfrm flipH="1">
                                  <a:off x="0" y="0"/>
                                  <a:ext cx="1993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3"/>
                              <wps:cNvCnPr/>
                              <wps:spPr bwMode="auto">
                                <a:xfrm>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59C350" id="Group 11" o:spid="_x0000_s1026" style="position:absolute;margin-left:187.25pt;margin-top:11.45pt;width:18pt;height:14.45pt;z-index:251659264"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">
                      <v:line id="Line 12" o:spid="_x0000_s1027" style="position:absolute;flip:x;visibility:visible;mso-wrap-style:square" from="0,0" to="199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">
                        <v:stroke startarrowwidth="narrow" startarrowlength="short" endarrowwidth="narrow" endarrowlength="short"/>
                      </v:line>
                      <v:line id="Line 13" o:spid="_x0000_s1028" style="position:absolute;visibility:visible;mso-wrap-style:square" from="19931,0" to="20000,1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group>
                  </w:pict>
                </mc:Fallback>
              </mc:AlternateContent>
            </w:r>
            <w:r>
              <w:rPr>
                <w:noProof/>
                <w:szCs w:val="26"/>
              </w:rPr>
              <mc:AlternateContent>
                <mc:Choice Requires="wpg">
                  <w:drawing>
                    <wp:anchor distT="0" distB="0" distL="114300" distR="114300" simplePos="0" relativeHeight="251658240" behindDoc="0" locked="0" layoutInCell="1" allowOverlap="1">
                      <wp:simplePos x="0" y="0"/>
                      <wp:positionH relativeFrom="column">
                        <wp:posOffset>-67945</wp:posOffset>
                      </wp:positionH>
                      <wp:positionV relativeFrom="paragraph">
                        <wp:posOffset>148590</wp:posOffset>
                      </wp:positionV>
                      <wp:extent cx="183515" cy="184150"/>
                      <wp:effectExtent l="8255" t="5715" r="8255" b="101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4150"/>
                                <a:chOff x="0" y="0"/>
                                <a:chExt cx="19941" cy="20000"/>
                              </a:xfrm>
                            </wpg:grpSpPr>
                            <wps:wsp>
                              <wps:cNvPr id="2" name="Line 9"/>
                              <wps:cNvCnPr/>
                              <wps:spPr bwMode="auto">
                                <a:xfrm>
                                  <a:off x="0" y="69"/>
                                  <a:ext cx="69" cy="199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0"/>
                              <wps:cNvCnPr/>
                              <wps:spPr bwMode="auto">
                                <a:xfrm>
                                  <a:off x="0" y="0"/>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CEE3EA" id="Group 8" o:spid="_x0000_s1026" style="position:absolute;margin-left:-5.35pt;margin-top:11.7pt;width:14.45pt;height:14.5pt;z-index:251658240"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">
                      <v:line id="Line 9" o:spid="_x0000_s1027" style="position:absolute;visibility:visible;mso-wrap-style:square" from="0,69" to="6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">
                        <v:stroke startarrowwidth="narrow" startarrowlength="short" endarrowwidth="narrow" endarrowlength="short"/>
                      </v:line>
                      <v:line id="Line 10" o:spid="_x0000_s1028" style="position:absolute;visibility:visible;mso-wrap-style:square" from="0,0" to="199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group>
                  </w:pict>
                </mc:Fallback>
              </mc:AlternateContent>
            </w:r>
          </w:p>
        </w:tc>
        <w:tc>
          <w:tcPr>
            <w:tcW w:w="1178"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c>
          <w:tcPr>
            <w:tcW w:w="420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r>
      <w:tr w:rsidR="00BC11EB" w:rsidRPr="007F574C" w:rsidTr="0014118A">
        <w:tblPrEx>
          <w:tblBorders>
            <w:top w:val="single" w:sz="4" w:space="0" w:color="auto"/>
            <w:left w:val="single" w:sz="4" w:space="0" w:color="auto"/>
            <w:right w:val="single" w:sz="4" w:space="0" w:color="auto"/>
            <w:insideH w:val="single" w:sz="4" w:space="0" w:color="auto"/>
            <w:insideV w:val="single" w:sz="4" w:space="0" w:color="auto"/>
          </w:tblBorders>
        </w:tblPrEx>
        <w:tc>
          <w:tcPr>
            <w:tcW w:w="4219" w:type="dxa"/>
            <w:gridSpan w:val="6"/>
            <w:tcBorders>
              <w:top w:val="nil"/>
              <w:left w:val="nil"/>
              <w:bottom w:val="nil"/>
              <w:right w:val="nil"/>
            </w:tcBorders>
            <w:shd w:val="clear" w:color="auto" w:fill="auto"/>
          </w:tcPr>
          <w:p w:rsidR="00717ABD" w:rsidRPr="00717ABD" w:rsidRDefault="00717ABD" w:rsidP="00717ABD">
            <w:pPr>
              <w:rPr>
                <w:rFonts w:ascii="Times New Roman" w:hAnsi="Times New Roman"/>
                <w:szCs w:val="26"/>
              </w:rPr>
            </w:pPr>
            <w:r w:rsidRPr="00717ABD">
              <w:rPr>
                <w:rFonts w:ascii="Times New Roman" w:hAnsi="Times New Roman"/>
                <w:szCs w:val="26"/>
              </w:rPr>
              <w:t>Об обеспечении надежного</w:t>
            </w:r>
          </w:p>
          <w:p w:rsidR="00717ABD" w:rsidRPr="00717ABD" w:rsidRDefault="00717ABD" w:rsidP="00717ABD">
            <w:pPr>
              <w:rPr>
                <w:rFonts w:ascii="Times New Roman" w:hAnsi="Times New Roman"/>
                <w:szCs w:val="26"/>
              </w:rPr>
            </w:pPr>
            <w:r w:rsidRPr="00717ABD">
              <w:rPr>
                <w:rFonts w:ascii="Times New Roman" w:hAnsi="Times New Roman"/>
                <w:szCs w:val="26"/>
              </w:rPr>
              <w:t>и безопасного функционирования</w:t>
            </w:r>
          </w:p>
          <w:p w:rsidR="00BC11EB" w:rsidRPr="00717ABD" w:rsidRDefault="00717ABD" w:rsidP="00717ABD">
            <w:pPr>
              <w:rPr>
                <w:rFonts w:ascii="Times New Roman" w:hAnsi="Times New Roman"/>
                <w:szCs w:val="26"/>
              </w:rPr>
            </w:pPr>
            <w:r w:rsidRPr="00717ABD">
              <w:rPr>
                <w:rFonts w:ascii="Times New Roman" w:hAnsi="Times New Roman"/>
                <w:szCs w:val="26"/>
              </w:rPr>
              <w:t>энергетического оборудования объектов с сезонным характером работы</w:t>
            </w:r>
          </w:p>
        </w:tc>
        <w:tc>
          <w:tcPr>
            <w:tcW w:w="1178"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c>
          <w:tcPr>
            <w:tcW w:w="4209" w:type="dxa"/>
            <w:tcBorders>
              <w:top w:val="nil"/>
              <w:left w:val="nil"/>
              <w:bottom w:val="nil"/>
              <w:right w:val="nil"/>
            </w:tcBorders>
            <w:shd w:val="clear" w:color="auto" w:fill="auto"/>
          </w:tcPr>
          <w:p w:rsidR="00BC11EB" w:rsidRPr="007F574C" w:rsidRDefault="00BC11EB" w:rsidP="000D763A">
            <w:pPr>
              <w:rPr>
                <w:rFonts w:ascii="Times New Roman" w:hAnsi="Times New Roman"/>
                <w:szCs w:val="26"/>
              </w:rPr>
            </w:pPr>
          </w:p>
        </w:tc>
      </w:tr>
    </w:tbl>
    <w:p w:rsidR="00717ABD" w:rsidRPr="00717ABD" w:rsidRDefault="00717ABD" w:rsidP="00717ABD">
      <w:pPr>
        <w:rPr>
          <w:rFonts w:ascii="Times New Roman" w:hAnsi="Times New Roman"/>
        </w:rPr>
      </w:pPr>
    </w:p>
    <w:p w:rsidR="00717ABD" w:rsidRDefault="00717ABD" w:rsidP="00717ABD">
      <w:r>
        <w:rPr>
          <w:rFonts w:ascii="Times New Roman" w:hAnsi="Times New Roman"/>
        </w:rPr>
        <w:t xml:space="preserve"> </w:t>
      </w:r>
    </w:p>
    <w:p w:rsidR="00717ABD" w:rsidRPr="00717ABD" w:rsidRDefault="00717ABD" w:rsidP="00717ABD">
      <w:pPr>
        <w:jc w:val="center"/>
        <w:rPr>
          <w:rFonts w:ascii="Times New Roman" w:hAnsi="Times New Roman"/>
          <w:b/>
          <w:sz w:val="28"/>
          <w:szCs w:val="28"/>
        </w:rPr>
      </w:pPr>
      <w:r w:rsidRPr="00717ABD">
        <w:rPr>
          <w:rFonts w:ascii="Times New Roman" w:hAnsi="Times New Roman"/>
          <w:b/>
          <w:sz w:val="28"/>
          <w:szCs w:val="28"/>
        </w:rPr>
        <w:t>Информационное письмо</w:t>
      </w:r>
    </w:p>
    <w:p w:rsidR="00717ABD" w:rsidRPr="00717ABD" w:rsidRDefault="00717ABD" w:rsidP="00717ABD">
      <w:pPr>
        <w:jc w:val="center"/>
        <w:rPr>
          <w:rFonts w:ascii="Times New Roman" w:hAnsi="Times New Roman"/>
          <w:b/>
          <w:sz w:val="28"/>
          <w:szCs w:val="28"/>
        </w:rPr>
      </w:pPr>
    </w:p>
    <w:p w:rsidR="00717ABD" w:rsidRPr="00717ABD" w:rsidRDefault="00717ABD" w:rsidP="00717ABD">
      <w:pPr>
        <w:rPr>
          <w:rFonts w:ascii="Times New Roman" w:hAnsi="Times New Roman"/>
        </w:rPr>
      </w:pPr>
      <w:r>
        <w:rPr>
          <w:rFonts w:ascii="Times New Roman" w:hAnsi="Times New Roman"/>
        </w:rPr>
        <w:t xml:space="preserve">  </w:t>
      </w:r>
      <w:r w:rsidR="00703099">
        <w:rPr>
          <w:rFonts w:ascii="Times New Roman" w:hAnsi="Times New Roman"/>
        </w:rPr>
        <w:t xml:space="preserve">  </w:t>
      </w:r>
      <w:r w:rsidRPr="00717ABD">
        <w:rPr>
          <w:rFonts w:ascii="Times New Roman" w:hAnsi="Times New Roman"/>
        </w:rPr>
        <w:t>Для обеспечения надежного функционирования и безопасной эксплуатации электроустановок су</w:t>
      </w:r>
      <w:r w:rsidR="00703099">
        <w:rPr>
          <w:rFonts w:ascii="Times New Roman" w:hAnsi="Times New Roman"/>
        </w:rPr>
        <w:t xml:space="preserve">шильных комплексов (КЗС и АВМ)  </w:t>
      </w:r>
      <w:r w:rsidRPr="00717ABD">
        <w:rPr>
          <w:rFonts w:ascii="Times New Roman" w:hAnsi="Times New Roman"/>
        </w:rPr>
        <w:t>с целью недопущения несчастных случаев, связанных с поражением электрическим током Вам, необходимо соблюдать нижеизложенные требования и мероприятия.</w:t>
      </w:r>
    </w:p>
    <w:p w:rsidR="00717ABD" w:rsidRPr="00717ABD" w:rsidRDefault="00717ABD" w:rsidP="00717ABD">
      <w:pPr>
        <w:rPr>
          <w:rFonts w:ascii="Times New Roman" w:hAnsi="Times New Roman"/>
        </w:rPr>
      </w:pPr>
      <w:r w:rsidRPr="00717ABD">
        <w:rPr>
          <w:rFonts w:ascii="Times New Roman" w:hAnsi="Times New Roman"/>
        </w:rPr>
        <w:t>Ввод в работу и подключение электроустановок объектов с сезонным характером работы к электрической сети, перерыв в электроснабжении которых в течении года составляет более трех месяцев, согласно требованиям пункта 4.1.14 ТКП 181-2009 (02230) «Правил технической эксплуатации электроустановок потребителей» утвержденных постановлением Министерства энергетики Республики Беларусь от 20 мая 2009г. №16, пунктов 43,56 Правил электроснабжения утвержденных постановлением Совета Министров Республики Беларусь №1394 от 17.10.2011г.  в редакции постановления Совмина от 25.05.2020 N 309 (далее – «Правила электроснабжения») возможен только после ежегодного технического осмотра с рассмотрением технической документации и выдачей инспектором Госэнергогазнадзора акта осмотра (допуска) электроустановок.</w:t>
      </w:r>
    </w:p>
    <w:p w:rsidR="00717ABD" w:rsidRPr="00717ABD" w:rsidRDefault="00703099" w:rsidP="00717ABD">
      <w:pPr>
        <w:rPr>
          <w:rFonts w:ascii="Times New Roman" w:hAnsi="Times New Roman"/>
        </w:rPr>
      </w:pPr>
      <w:r>
        <w:rPr>
          <w:rFonts w:ascii="Times New Roman" w:hAnsi="Times New Roman"/>
        </w:rPr>
        <w:t xml:space="preserve">   </w:t>
      </w:r>
      <w:r w:rsidR="00717ABD" w:rsidRPr="00717ABD">
        <w:rPr>
          <w:rFonts w:ascii="Times New Roman" w:hAnsi="Times New Roman"/>
        </w:rPr>
        <w:t xml:space="preserve">Получение акта осмотра (допуска) электроустановки производится в рамках осуществления административной процедуры 3.7.1, предусмотренной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24 сентября 2021 г. №548. </w:t>
      </w:r>
    </w:p>
    <w:p w:rsidR="00717ABD" w:rsidRPr="00717ABD" w:rsidRDefault="00703099" w:rsidP="00717ABD">
      <w:pPr>
        <w:rPr>
          <w:rFonts w:ascii="Times New Roman" w:hAnsi="Times New Roman"/>
        </w:rPr>
      </w:pPr>
      <w:r>
        <w:rPr>
          <w:rFonts w:ascii="Times New Roman" w:hAnsi="Times New Roman"/>
        </w:rPr>
        <w:lastRenderedPageBreak/>
        <w:t xml:space="preserve">   </w:t>
      </w:r>
      <w:r w:rsidR="00717ABD" w:rsidRPr="00717ABD">
        <w:rPr>
          <w:rFonts w:ascii="Times New Roman" w:hAnsi="Times New Roman"/>
        </w:rPr>
        <w:t>Для осуществления процедуры в Госэнергогазнадзор должна быть представлена следующая техническая документация:</w:t>
      </w:r>
    </w:p>
    <w:p w:rsidR="00717ABD" w:rsidRPr="00717ABD" w:rsidRDefault="00717ABD" w:rsidP="00717ABD">
      <w:pPr>
        <w:rPr>
          <w:rFonts w:ascii="Times New Roman" w:hAnsi="Times New Roman"/>
        </w:rPr>
      </w:pPr>
      <w:r w:rsidRPr="00717ABD">
        <w:rPr>
          <w:rFonts w:ascii="Times New Roman" w:hAnsi="Times New Roman"/>
        </w:rPr>
        <w:t xml:space="preserve">-     заявление о получении акта осмотра (допуска) электроустановки;  </w:t>
      </w:r>
    </w:p>
    <w:p w:rsidR="00717ABD" w:rsidRPr="00717ABD" w:rsidRDefault="00717ABD" w:rsidP="00717ABD">
      <w:pPr>
        <w:rPr>
          <w:rFonts w:ascii="Times New Roman" w:hAnsi="Times New Roman"/>
        </w:rPr>
      </w:pPr>
      <w:r w:rsidRPr="00717ABD">
        <w:rPr>
          <w:rFonts w:ascii="Times New Roman" w:hAnsi="Times New Roman"/>
        </w:rPr>
        <w:t>-     сведения об организации эксплуатации электроустановки (о наличии подготовленного электротехнического персонала, в том числе лица ответственного за электрохозяйство, необходимых средствах защиты);</w:t>
      </w:r>
    </w:p>
    <w:p w:rsidR="00717ABD" w:rsidRPr="00717ABD" w:rsidRDefault="00717ABD" w:rsidP="00717ABD">
      <w:pPr>
        <w:rPr>
          <w:rFonts w:ascii="Times New Roman" w:hAnsi="Times New Roman"/>
        </w:rPr>
      </w:pPr>
      <w:r w:rsidRPr="00717ABD">
        <w:rPr>
          <w:rFonts w:ascii="Times New Roman" w:hAnsi="Times New Roman"/>
        </w:rPr>
        <w:t xml:space="preserve">          - протоколы электрофизических измерений и испытаний </w:t>
      </w:r>
    </w:p>
    <w:p w:rsidR="00717ABD" w:rsidRPr="00717ABD" w:rsidRDefault="00717ABD" w:rsidP="00717ABD">
      <w:pPr>
        <w:rPr>
          <w:rFonts w:ascii="Times New Roman" w:hAnsi="Times New Roman"/>
        </w:rPr>
      </w:pPr>
      <w:r w:rsidRPr="00717ABD">
        <w:rPr>
          <w:rFonts w:ascii="Times New Roman" w:hAnsi="Times New Roman"/>
        </w:rPr>
        <w:t>оборудования;</w:t>
      </w:r>
    </w:p>
    <w:p w:rsidR="00717ABD" w:rsidRPr="00717ABD" w:rsidRDefault="00717ABD" w:rsidP="00717ABD">
      <w:pPr>
        <w:rPr>
          <w:rFonts w:ascii="Times New Roman" w:hAnsi="Times New Roman"/>
        </w:rPr>
      </w:pPr>
      <w:r w:rsidRPr="00717ABD">
        <w:rPr>
          <w:rFonts w:ascii="Times New Roman" w:hAnsi="Times New Roman"/>
        </w:rPr>
        <w:t>Субъектам хозяйствования, собственникам электроустановок объектов уборки урожая, с</w:t>
      </w:r>
      <w:r w:rsidR="00703099">
        <w:rPr>
          <w:rFonts w:ascii="Times New Roman" w:hAnsi="Times New Roman"/>
        </w:rPr>
        <w:t>ушильных комплексов (КЗС и АВМ)</w:t>
      </w:r>
      <w:r w:rsidRPr="00717ABD">
        <w:rPr>
          <w:rFonts w:ascii="Times New Roman" w:hAnsi="Times New Roman"/>
        </w:rPr>
        <w:t xml:space="preserve"> </w:t>
      </w:r>
      <w:r w:rsidR="00703099">
        <w:rPr>
          <w:rFonts w:ascii="Times New Roman" w:hAnsi="Times New Roman"/>
        </w:rPr>
        <w:t xml:space="preserve"> </w:t>
      </w:r>
      <w:r w:rsidRPr="00717ABD">
        <w:rPr>
          <w:rFonts w:ascii="Times New Roman" w:hAnsi="Times New Roman"/>
        </w:rPr>
        <w:t xml:space="preserve"> которые не отключались от сети электроснабжения с окончанием предыдущего сезона, необходимо обратиться с заявлением в территориальный орган Госэнергогазнадзора для осуществления обследования на предмет соответствия действующим техническим нормативным правовым актам по надежной и безопасной эксплуатации электроустановок. </w:t>
      </w:r>
    </w:p>
    <w:p w:rsidR="00717ABD" w:rsidRPr="00717ABD" w:rsidRDefault="00703099" w:rsidP="00717ABD">
      <w:pPr>
        <w:rPr>
          <w:rFonts w:ascii="Times New Roman" w:hAnsi="Times New Roman"/>
        </w:rPr>
      </w:pPr>
      <w:r>
        <w:rPr>
          <w:rFonts w:ascii="Times New Roman" w:hAnsi="Times New Roman"/>
        </w:rPr>
        <w:t xml:space="preserve">      </w:t>
      </w:r>
      <w:r w:rsidR="00717ABD" w:rsidRPr="00717ABD">
        <w:rPr>
          <w:rFonts w:ascii="Times New Roman" w:hAnsi="Times New Roman"/>
        </w:rPr>
        <w:t>В период эксплуатации сезонных объектов, электроустановки необходимо содержать в технически исправном состоянии (проводить плановые предупредительные ремонты, электрофизические измерения и профилактические испытания оборудования в соответствии с установленной периодичностью). В организациях должна быть организована энергетическая служба, которая комплектуется подготовленным электротехническим персоналом. Допускается проводить эксплуатацию электроустановок по договору со сторонними специализированными организациями или индивидуальными предпринимателями. Для организации безопасной эксплуатации электроустановок, из числа административно-технического персонала распорядительным документом должно быть назначено лицо, ответственное за электрохозяйство, прошедшее процедуру присвоения (подтверждения) группы по электробезопасности.</w:t>
      </w:r>
    </w:p>
    <w:p w:rsidR="00717ABD" w:rsidRPr="00717ABD" w:rsidRDefault="00703099" w:rsidP="00717ABD">
      <w:pPr>
        <w:rPr>
          <w:rFonts w:ascii="Times New Roman" w:hAnsi="Times New Roman"/>
        </w:rPr>
      </w:pPr>
      <w:r>
        <w:rPr>
          <w:rFonts w:ascii="Times New Roman" w:hAnsi="Times New Roman"/>
        </w:rPr>
        <w:t xml:space="preserve">     </w:t>
      </w:r>
      <w:r w:rsidR="00717ABD" w:rsidRPr="00717ABD">
        <w:rPr>
          <w:rFonts w:ascii="Times New Roman" w:hAnsi="Times New Roman"/>
        </w:rPr>
        <w:t>Должностные лица организаций, допустившие самовольное включение электроустановок объектов без оформления в установленном законодательством порядке, с получением акта осмотра (допуска) от Госэнергогазнадзора, и допустившие нарушения при их эксплуатации могут быть привлечены к административной ответственности согласно статьи 21.8 Кодекса Республики Беларусь об административных правонарушениях от 6 января 2021 г. №91-З с наложением взыскания в виде штрафа на юридическое лицо в размере от пятидесяти до двухсот базовых величин».</w:t>
      </w:r>
    </w:p>
    <w:p w:rsidR="00717ABD" w:rsidRPr="00717ABD" w:rsidRDefault="00717ABD" w:rsidP="00717ABD">
      <w:pPr>
        <w:rPr>
          <w:rFonts w:ascii="Times New Roman" w:hAnsi="Times New Roman"/>
        </w:rPr>
      </w:pPr>
    </w:p>
    <w:p w:rsidR="00717ABD" w:rsidRDefault="00717ABD" w:rsidP="00717ABD">
      <w:pPr>
        <w:rPr>
          <w:rFonts w:ascii="Times New Roman" w:hAnsi="Times New Roman"/>
        </w:rPr>
      </w:pPr>
    </w:p>
    <w:p w:rsidR="00717ABD" w:rsidRPr="00717ABD" w:rsidRDefault="00717ABD" w:rsidP="00717ABD">
      <w:pPr>
        <w:rPr>
          <w:rFonts w:ascii="Times New Roman" w:hAnsi="Times New Roman"/>
        </w:rPr>
      </w:pPr>
    </w:p>
    <w:p w:rsidR="00717ABD" w:rsidRDefault="00717ABD" w:rsidP="00717ABD">
      <w:pPr>
        <w:rPr>
          <w:rFonts w:ascii="Times New Roman" w:hAnsi="Times New Roman"/>
        </w:rPr>
      </w:pPr>
      <w:r>
        <w:rPr>
          <w:rFonts w:ascii="Times New Roman" w:hAnsi="Times New Roman"/>
        </w:rPr>
        <w:t xml:space="preserve">Начальник Круглянской </w:t>
      </w:r>
    </w:p>
    <w:p w:rsidR="00717ABD" w:rsidRDefault="00717ABD" w:rsidP="00717ABD">
      <w:pPr>
        <w:rPr>
          <w:rFonts w:ascii="Times New Roman" w:hAnsi="Times New Roman"/>
        </w:rPr>
      </w:pPr>
      <w:r>
        <w:rPr>
          <w:rFonts w:ascii="Times New Roman" w:hAnsi="Times New Roman"/>
        </w:rPr>
        <w:t>районной энергогазинспекции</w:t>
      </w:r>
      <w:r w:rsidRPr="00717ABD">
        <w:rPr>
          <w:rFonts w:ascii="Times New Roman" w:hAnsi="Times New Roman"/>
        </w:rPr>
        <w:t xml:space="preserve">                  </w:t>
      </w:r>
      <w:r>
        <w:rPr>
          <w:rFonts w:ascii="Times New Roman" w:hAnsi="Times New Roman"/>
        </w:rPr>
        <w:t xml:space="preserve">                     </w:t>
      </w:r>
      <w:r w:rsidRPr="00717ABD">
        <w:rPr>
          <w:rFonts w:ascii="Times New Roman" w:hAnsi="Times New Roman"/>
        </w:rPr>
        <w:t xml:space="preserve"> </w:t>
      </w:r>
      <w:r>
        <w:rPr>
          <w:rFonts w:ascii="Times New Roman" w:hAnsi="Times New Roman"/>
        </w:rPr>
        <w:t xml:space="preserve">  В.И.Шутиков         </w:t>
      </w:r>
    </w:p>
    <w:p w:rsidR="00717ABD" w:rsidRDefault="00717ABD" w:rsidP="00717ABD">
      <w:pPr>
        <w:rPr>
          <w:rFonts w:ascii="Times New Roman" w:hAnsi="Times New Roman"/>
        </w:rPr>
      </w:pPr>
    </w:p>
    <w:p w:rsidR="00717ABD" w:rsidRDefault="00717ABD" w:rsidP="00717ABD">
      <w:pPr>
        <w:rPr>
          <w:rFonts w:ascii="Times New Roman" w:hAnsi="Times New Roman"/>
        </w:rPr>
      </w:pPr>
    </w:p>
    <w:p w:rsidR="00717ABD" w:rsidRPr="00717ABD" w:rsidRDefault="00717ABD" w:rsidP="00717ABD">
      <w:pPr>
        <w:rPr>
          <w:rFonts w:ascii="Times New Roman" w:hAnsi="Times New Roman"/>
          <w:sz w:val="16"/>
          <w:szCs w:val="16"/>
        </w:rPr>
      </w:pPr>
      <w:r w:rsidRPr="00717ABD">
        <w:rPr>
          <w:rFonts w:ascii="Times New Roman" w:hAnsi="Times New Roman"/>
          <w:sz w:val="16"/>
          <w:szCs w:val="16"/>
        </w:rPr>
        <w:t>исп.Какойченко А.А.</w:t>
      </w:r>
    </w:p>
    <w:p w:rsidR="00717ABD" w:rsidRPr="00717ABD" w:rsidRDefault="00717ABD" w:rsidP="00717ABD">
      <w:pPr>
        <w:rPr>
          <w:rFonts w:ascii="Times New Roman" w:hAnsi="Times New Roman"/>
          <w:sz w:val="16"/>
          <w:szCs w:val="16"/>
        </w:rPr>
      </w:pPr>
      <w:r w:rsidRPr="00717ABD">
        <w:rPr>
          <w:rFonts w:ascii="Times New Roman" w:hAnsi="Times New Roman"/>
          <w:sz w:val="16"/>
          <w:szCs w:val="16"/>
        </w:rPr>
        <w:t xml:space="preserve">тел.72-120                                                              </w:t>
      </w:r>
    </w:p>
    <w:sectPr w:rsidR="00717ABD" w:rsidRPr="00717ABD" w:rsidSect="00EE4833">
      <w:headerReference w:type="default" r:id="rId6"/>
      <w:footerReference w:type="default" r:id="rId7"/>
      <w:footerReference w:type="first" r:id="rId8"/>
      <w:pgSz w:w="11906" w:h="16838" w:code="9"/>
      <w:pgMar w:top="1134" w:right="567" w:bottom="1134" w:left="2268" w:header="567" w:footer="851"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13" w:rsidRDefault="00FC4513">
      <w:r>
        <w:separator/>
      </w:r>
    </w:p>
  </w:endnote>
  <w:endnote w:type="continuationSeparator" w:id="0">
    <w:p w:rsidR="00FC4513" w:rsidRDefault="00F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D8" w:rsidRDefault="00593EB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2</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бланк.dot</w:instrText>
    </w:r>
    <w:r>
      <w:rPr>
        <w:sz w:val="16"/>
      </w:rPr>
      <w:fldChar w:fldCharType="end"/>
    </w:r>
    <w:r>
      <w:rPr>
        <w:sz w:val="16"/>
      </w:rPr>
      <w:instrText xml:space="preserve">     Мозерова"</w:instrText>
    </w:r>
    <w:r>
      <w:rPr>
        <w:sz w:val="16"/>
      </w:rPr>
      <w:fldChar w:fldCharType="end"/>
    </w:r>
    <w:r>
      <w:rPr>
        <w:sz w:val="16"/>
      </w:rPr>
      <w:instrText>"</w:instrTex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D8" w:rsidRDefault="00593EB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1</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цветной бланк.dot</w:instrText>
    </w:r>
    <w:r>
      <w:rPr>
        <w:sz w:val="16"/>
      </w:rPr>
      <w:fldChar w:fldCharType="end"/>
    </w:r>
    <w:r>
      <w:rPr>
        <w:sz w:val="16"/>
      </w:rPr>
      <w:instrText xml:space="preserve">     Мозерова"</w:instrText>
    </w:r>
    <w:r>
      <w:rPr>
        <w:sz w:val="16"/>
      </w:rPr>
      <w:fldChar w:fldCharType="separate"/>
    </w:r>
    <w:r>
      <w:rPr>
        <w:noProof/>
        <w:sz w:val="16"/>
      </w:rPr>
      <w:fldChar w:fldCharType="begin"/>
    </w:r>
    <w:r>
      <w:rPr>
        <w:noProof/>
        <w:sz w:val="16"/>
      </w:rPr>
      <w:instrText xml:space="preserve"> FILENAME </w:instrText>
    </w:r>
    <w:r>
      <w:rPr>
        <w:noProof/>
        <w:sz w:val="16"/>
      </w:rPr>
      <w:fldChar w:fldCharType="separate"/>
    </w:r>
    <w:r>
      <w:rPr>
        <w:noProof/>
        <w:sz w:val="16"/>
      </w:rPr>
      <w:instrText>Новый цветной бланк.dot</w:instrText>
    </w:r>
    <w:r>
      <w:rPr>
        <w:noProof/>
        <w:sz w:val="16"/>
      </w:rPr>
      <w:fldChar w:fldCharType="end"/>
    </w:r>
    <w:r>
      <w:rPr>
        <w:noProof/>
        <w:sz w:val="16"/>
      </w:rPr>
      <w:instrText xml:space="preserve">     Мозерова</w:instrText>
    </w:r>
    <w:r>
      <w:rPr>
        <w:sz w:val="16"/>
      </w:rPr>
      <w:fldChar w:fldCharType="end"/>
    </w:r>
    <w:r>
      <w:rPr>
        <w:sz w:val="16"/>
      </w:rPr>
      <w:instrText>"</w:instrTex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13" w:rsidRDefault="00FC4513">
      <w:r>
        <w:separator/>
      </w:r>
    </w:p>
  </w:footnote>
  <w:footnote w:type="continuationSeparator" w:id="0">
    <w:p w:rsidR="00FC4513" w:rsidRDefault="00FC45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D8" w:rsidRDefault="00593EB2">
    <w:pPr>
      <w:pStyle w:val="a3"/>
      <w:spacing w:after="360"/>
      <w:jc w:val="center"/>
      <w:rPr>
        <w:sz w:val="26"/>
      </w:rPr>
    </w:pPr>
    <w:r>
      <w:rPr>
        <w:sz w:val="26"/>
      </w:rPr>
      <w:fldChar w:fldCharType="begin"/>
    </w:r>
    <w:r>
      <w:rPr>
        <w:sz w:val="26"/>
      </w:rPr>
      <w:instrText xml:space="preserve"> PAGE </w:instrText>
    </w:r>
    <w:r>
      <w:rPr>
        <w:sz w:val="26"/>
      </w:rPr>
      <w:fldChar w:fldCharType="separate"/>
    </w:r>
    <w:r w:rsidR="0024666C">
      <w:rPr>
        <w:noProof/>
        <w:sz w:val="26"/>
      </w:rPr>
      <w:t>2</w:t>
    </w:r>
    <w:r>
      <w:rPr>
        <w:sz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BD"/>
    <w:rsid w:val="00012F1C"/>
    <w:rsid w:val="00027877"/>
    <w:rsid w:val="00074E72"/>
    <w:rsid w:val="000B7E70"/>
    <w:rsid w:val="000D763A"/>
    <w:rsid w:val="0011090A"/>
    <w:rsid w:val="00137115"/>
    <w:rsid w:val="0014118A"/>
    <w:rsid w:val="001F12B6"/>
    <w:rsid w:val="0024666C"/>
    <w:rsid w:val="003140BD"/>
    <w:rsid w:val="003B6664"/>
    <w:rsid w:val="003B6EF3"/>
    <w:rsid w:val="004251B0"/>
    <w:rsid w:val="0044174C"/>
    <w:rsid w:val="004418E6"/>
    <w:rsid w:val="0048502B"/>
    <w:rsid w:val="004D79F3"/>
    <w:rsid w:val="004E7409"/>
    <w:rsid w:val="00503DC1"/>
    <w:rsid w:val="00593EB2"/>
    <w:rsid w:val="005F4767"/>
    <w:rsid w:val="0069083A"/>
    <w:rsid w:val="00692B89"/>
    <w:rsid w:val="006D4453"/>
    <w:rsid w:val="00703099"/>
    <w:rsid w:val="00717ABD"/>
    <w:rsid w:val="00735B76"/>
    <w:rsid w:val="00736741"/>
    <w:rsid w:val="00760907"/>
    <w:rsid w:val="00776F62"/>
    <w:rsid w:val="007F663F"/>
    <w:rsid w:val="00802296"/>
    <w:rsid w:val="00803F61"/>
    <w:rsid w:val="00872F1C"/>
    <w:rsid w:val="008966CC"/>
    <w:rsid w:val="008F2D19"/>
    <w:rsid w:val="00B4398E"/>
    <w:rsid w:val="00BC11EB"/>
    <w:rsid w:val="00BF3D21"/>
    <w:rsid w:val="00C51458"/>
    <w:rsid w:val="00CE64FD"/>
    <w:rsid w:val="00D868E3"/>
    <w:rsid w:val="00DB43C7"/>
    <w:rsid w:val="00DD178B"/>
    <w:rsid w:val="00DD6DE9"/>
    <w:rsid w:val="00EE4833"/>
    <w:rsid w:val="00F10BD8"/>
    <w:rsid w:val="00F4519E"/>
    <w:rsid w:val="00FC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BE600E-6297-43FD-820B-23B111C3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4;&#1058;&#1063;&#1045;&#1058;%20&#1056;&#1069;&#1043;&#1048;%202024\&#1041;&#1083;&#1072;&#1085;&#1082;%20&#1050;&#1088;&#1091;&#1075;&#1083;&#1086;&#1077;%2020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Круглое 2024</Template>
  <TotalTime>0</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UKSHR</cp:lastModifiedBy>
  <cp:revision>2</cp:revision>
  <cp:lastPrinted>2024-05-06T11:03:00Z</cp:lastPrinted>
  <dcterms:created xsi:type="dcterms:W3CDTF">2024-05-06T11:30:00Z</dcterms:created>
  <dcterms:modified xsi:type="dcterms:W3CDTF">2024-05-06T11:30:00Z</dcterms:modified>
</cp:coreProperties>
</file>