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2E" w:rsidRDefault="009D432E" w:rsidP="009D432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D432E" w:rsidRDefault="009D432E" w:rsidP="009D432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D432E" w:rsidRDefault="009D432E" w:rsidP="009D432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D432E" w:rsidRDefault="009D432E" w:rsidP="009D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:rsidR="009D432E" w:rsidRDefault="009D432E" w:rsidP="009D432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D432E" w:rsidRPr="001D3188" w:rsidRDefault="009D432E" w:rsidP="009D432E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культуры,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обороны,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ГУ «Мемориальный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комплекс «Брестская крепость-герой», 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»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9D432E" w:rsidRDefault="009D432E" w:rsidP="009D432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D432E" w:rsidRDefault="009D432E" w:rsidP="009D432E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Обратите внимание, какие мы обычно употребляем эпитеты. Восемь десятилетий назад была одержана </w:t>
      </w:r>
      <w:r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>
        <w:rPr>
          <w:rFonts w:ascii="Times New Roman" w:hAnsi="Times New Roman" w:cs="Times New Roman"/>
          <w:sz w:val="30"/>
          <w:szCs w:val="30"/>
        </w:rPr>
        <w:t xml:space="preserve"> войне, </w:t>
      </w:r>
      <w:r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>
        <w:rPr>
          <w:rFonts w:ascii="Times New Roman" w:hAnsi="Times New Roman" w:cs="Times New Roman"/>
          <w:sz w:val="30"/>
          <w:szCs w:val="30"/>
        </w:rPr>
        <w:t xml:space="preserve"> в истории человечества, оставившей </w:t>
      </w:r>
      <w:r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>
        <w:rPr>
          <w:rFonts w:ascii="Times New Roman" w:hAnsi="Times New Roman" w:cs="Times New Roman"/>
          <w:sz w:val="30"/>
          <w:szCs w:val="30"/>
        </w:rPr>
        <w:t xml:space="preserve"> на нашей земле и в памяти каждого белоруса.</w:t>
      </w:r>
    </w:p>
    <w:p w:rsidR="009D432E" w:rsidRDefault="009D432E" w:rsidP="009D432E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:rsidR="009D432E" w:rsidRDefault="009D432E" w:rsidP="009D432E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proofErr w:type="gramStart"/>
      <w:r w:rsidRPr="001D3188">
        <w:rPr>
          <w:rFonts w:ascii="Times New Roman" w:hAnsi="Times New Roman" w:cs="Times New Roman"/>
          <w:bCs/>
          <w:sz w:val="30"/>
          <w:szCs w:val="30"/>
        </w:rPr>
        <w:t>белорусов</w:t>
      </w:r>
      <w:proofErr w:type="gramEnd"/>
      <w:r w:rsidRPr="001D3188">
        <w:rPr>
          <w:rFonts w:ascii="Times New Roman" w:hAnsi="Times New Roman" w:cs="Times New Roman"/>
          <w:bCs/>
          <w:sz w:val="30"/>
          <w:szCs w:val="30"/>
        </w:rPr>
        <w:t xml:space="preserve">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>
        <w:rPr>
          <w:rFonts w:ascii="Times New Roman" w:hAnsi="Times New Roman" w:cs="Times New Roman"/>
          <w:sz w:val="30"/>
          <w:szCs w:val="30"/>
        </w:rPr>
        <w:t>, – подчеркнул Президент Республики Беларусь А.Г.Лукашенко</w:t>
      </w:r>
      <w:r w:rsidRPr="00523D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:rsidR="009D432E" w:rsidRDefault="009D432E" w:rsidP="009D432E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наша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</w:t>
      </w:r>
      <w:r>
        <w:rPr>
          <w:rFonts w:ascii="Times New Roman" w:hAnsi="Times New Roman" w:cs="Times New Roman"/>
          <w:sz w:val="30"/>
          <w:szCs w:val="30"/>
        </w:rPr>
        <w:lastRenderedPageBreak/>
        <w:t>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внутриполитическую ситуацию в Беларуси.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она для нас – не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торая мировая, с помощью которой тогдашние хозяева мира в очередной раз делили планету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армад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ретьего рейха.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 белорусских, в первую очередь, –</w:t>
      </w:r>
      <w:r>
        <w:rPr>
          <w:rFonts w:ascii="Times New Roman" w:hAnsi="Times New Roman" w:cs="Times New Roman"/>
          <w:sz w:val="30"/>
          <w:szCs w:val="30"/>
        </w:rPr>
        <w:br/>
        <w:t>с первых же дней войны против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 xml:space="preserve">на захваченных территориях так называемый «новый порядок». Он был направлен на физическое </w:t>
      </w:r>
      <w:proofErr w:type="gramStart"/>
      <w:r>
        <w:rPr>
          <w:rFonts w:ascii="Times New Roman" w:hAnsi="Times New Roman" w:cs="Times New Roman"/>
          <w:sz w:val="30"/>
          <w:szCs w:val="30"/>
        </w:rPr>
        <w:t>уничтожение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населения, так и государственного строя.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– 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 людей вешали, сжигали, топили, расстреливали из тяжелых орудий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. Зачем? Это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в боях за Беларусь плечом к плечу принимали участие представители более 70 национальностей. Звания Герой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воинов, в том числе 39 белорусов.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«военная машина». И разбилась она о </w:t>
      </w:r>
      <w:proofErr w:type="gramStart"/>
      <w:r>
        <w:rPr>
          <w:rFonts w:ascii="Times New Roman" w:hAnsi="Times New Roman" w:cs="Times New Roman"/>
          <w:sz w:val="30"/>
          <w:szCs w:val="30"/>
        </w:rPr>
        <w:t>беспримерные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героизм и мужество советских граждан. </w:t>
      </w:r>
    </w:p>
    <w:p w:rsidR="009D432E" w:rsidRDefault="009D432E" w:rsidP="009D432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 1,3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бой Великой Отечественной войны.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домыслы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Победу над фашизмом приуменьшается и замалчивается.</w:t>
      </w:r>
    </w:p>
    <w:p w:rsidR="009D432E" w:rsidRPr="00F45BCA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белорусского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других народов на территории нашей страны.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Прежде </w:t>
      </w:r>
      <w:proofErr w:type="gramStart"/>
      <w:r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Pr="002C2517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Pr="00542550" w:rsidRDefault="009D432E" w:rsidP="009D432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425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32E" w:rsidRPr="00542550" w:rsidRDefault="009D432E" w:rsidP="009D432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9D432E" w:rsidRPr="00542550" w:rsidRDefault="009D432E" w:rsidP="009D432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:rsidR="009D432E" w:rsidRPr="003724BE" w:rsidRDefault="009D432E" w:rsidP="009D432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32E" w:rsidRPr="003724BE" w:rsidRDefault="009D432E" w:rsidP="009D432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боевые пути партизанских отрядов и соединений, проследить судьбы родственников. 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Pr="007C615A" w:rsidRDefault="009D432E" w:rsidP="009D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:rsidR="009D432E" w:rsidRPr="007C615A" w:rsidRDefault="009D432E" w:rsidP="009D4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D432E" w:rsidRPr="00070801" w:rsidRDefault="009D432E" w:rsidP="009D432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08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32E" w:rsidRPr="00070801" w:rsidRDefault="009D432E" w:rsidP="009D432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г</w:t>
      </w:r>
      <w:proofErr w:type="gramStart"/>
      <w:r w:rsidRPr="00070801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070801">
        <w:rPr>
          <w:rFonts w:ascii="Times New Roman" w:hAnsi="Times New Roman" w:cs="Times New Roman"/>
          <w:i/>
          <w:sz w:val="28"/>
          <w:szCs w:val="28"/>
        </w:rPr>
        <w:t>оскве. Во время парада в г</w:t>
      </w:r>
      <w:proofErr w:type="gramStart"/>
      <w:r w:rsidRPr="00070801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070801">
        <w:rPr>
          <w:rFonts w:ascii="Times New Roman" w:hAnsi="Times New Roman" w:cs="Times New Roman"/>
          <w:i/>
          <w:sz w:val="28"/>
          <w:szCs w:val="28"/>
        </w:rPr>
        <w:t>инске пройдут легендарные танки Т-34, знаменитые тачанки с пулеметами.</w:t>
      </w:r>
    </w:p>
    <w:p w:rsidR="009D432E" w:rsidRDefault="009D432E" w:rsidP="009D432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</w:t>
      </w:r>
      <w:proofErr w:type="spellStart"/>
      <w:r w:rsidRPr="00BE20D4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BE20D4">
        <w:rPr>
          <w:rFonts w:ascii="Times New Roman" w:hAnsi="Times New Roman" w:cs="Times New Roman"/>
          <w:sz w:val="30"/>
          <w:szCs w:val="30"/>
        </w:rPr>
        <w:t xml:space="preserve">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:rsidR="009D432E" w:rsidRPr="00490094" w:rsidRDefault="009D432E" w:rsidP="009D432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900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32E" w:rsidRPr="00490094" w:rsidRDefault="009D432E" w:rsidP="009D432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:rsidR="009D432E" w:rsidRPr="00490094" w:rsidRDefault="009D432E" w:rsidP="009D432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</w:t>
      </w:r>
      <w:proofErr w:type="gramStart"/>
      <w:r w:rsidRPr="00490094">
        <w:rPr>
          <w:rFonts w:ascii="Times New Roman" w:hAnsi="Times New Roman" w:cs="Times New Roman"/>
          <w:i/>
          <w:sz w:val="28"/>
          <w:szCs w:val="28"/>
        </w:rPr>
        <w:t>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  <w:proofErr w:type="gramEnd"/>
    </w:p>
    <w:p w:rsidR="009D432E" w:rsidRDefault="009D432E" w:rsidP="009D432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Default="009D432E" w:rsidP="009D43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должно быть – и так будет.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Закончить хотелось бы негромко, но от всего сердца: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9D432E" w:rsidRDefault="009D432E" w:rsidP="009D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71E5" w:rsidRDefault="007971E5"/>
    <w:sectPr w:rsidR="007971E5" w:rsidSect="0079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D432E"/>
    <w:rsid w:val="007971E5"/>
    <w:rsid w:val="009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2225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2025-04-15T05:53:00Z</dcterms:created>
  <dcterms:modified xsi:type="dcterms:W3CDTF">2025-04-15T05:58:00Z</dcterms:modified>
</cp:coreProperties>
</file>