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88" w:rsidRDefault="007A3088" w:rsidP="007A3088">
      <w:pPr>
        <w:spacing w:after="0"/>
        <w:ind w:right="-284"/>
        <w:jc w:val="right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Материал в помощь докладчику</w:t>
      </w:r>
    </w:p>
    <w:p w:rsidR="007A3088" w:rsidRPr="007A3088" w:rsidRDefault="007A3088" w:rsidP="007A3088">
      <w:pPr>
        <w:spacing w:after="0"/>
        <w:ind w:right="-284"/>
        <w:jc w:val="right"/>
        <w:rPr>
          <w:rFonts w:ascii="Times New Roman" w:eastAsia="Calibri" w:hAnsi="Times New Roman" w:cs="Times New Roman"/>
          <w:b/>
          <w:sz w:val="30"/>
          <w:szCs w:val="30"/>
        </w:rPr>
      </w:pP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ИНФОРМАЦИОННАЯ ГИГИЕНА </w:t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ИЛИ КАК НЕ СТАТЬ ЖЕРТВОЙ ДЕЗИНФОРМАЦИИ</w:t>
      </w: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(основная тема)</w:t>
      </w:r>
    </w:p>
    <w:p w:rsidR="004F0773" w:rsidRPr="004F0773" w:rsidRDefault="004F0773" w:rsidP="003F2A15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Введение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1. Тема ЕДИ </w:t>
      </w:r>
    </w:p>
    <w:p w:rsidR="004F0773" w:rsidRPr="0048176F" w:rsidRDefault="004F0773" w:rsidP="0048176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Тема нашего сегодняшнего разговора – на экране. Она, как вы видите, злободневна, волнует и касается фактически каждого.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 xml:space="preserve">А все потому,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мы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 (как и значительная часть человечества)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незаметно для себя не так давно перешли из индустриального общества </w:t>
      </w:r>
      <w:proofErr w:type="gram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в</w:t>
      </w:r>
      <w:proofErr w:type="gramEnd"/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информационное</w:t>
      </w:r>
      <w:r w:rsidR="0048176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2. Первое цифровое устройство </w:t>
      </w:r>
    </w:p>
    <w:p w:rsidR="004F0773" w:rsidRPr="00B1571C" w:rsidRDefault="004F0773" w:rsidP="0048176F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Первое цифровое устройство – компьютер ENIAC (1946 год) весил 30 тонн и занимал помещение площадью 140 кв. м. Последняя версия см</w:t>
      </w:r>
      <w:r w:rsidR="004817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артфона от </w:t>
      </w:r>
      <w:proofErr w:type="spellStart"/>
      <w:r w:rsidR="004817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Apple</w:t>
      </w:r>
      <w:proofErr w:type="spellEnd"/>
      <w:r w:rsidR="004817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весит 170 гр.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Cs/>
          <w:szCs w:val="28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3. Доступность Интернета для белорусов</w:t>
      </w:r>
    </w:p>
    <w:p w:rsidR="004F0773" w:rsidRPr="0048176F" w:rsidRDefault="004F0773" w:rsidP="0048176F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</w:t>
      </w:r>
      <w:proofErr w:type="gramStart"/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к</w:t>
      </w:r>
      <w:proofErr w:type="gramEnd"/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ИКТ» и 28-е место по </w:t>
      </w:r>
      <w:r w:rsidR="0048176F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показателю «Использование ИКТ».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4. Белорусы в Сети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 2014 году в Беларуси Интернетом пользовалось 5,7 </w:t>
      </w:r>
      <w:proofErr w:type="gram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млн</w:t>
      </w:r>
      <w:proofErr w:type="gram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человек, то в 2024 году – уже 8,5 млн (89,5% населения) (для сравнения: по данным агентства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We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are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Social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проникновение Интернета в России составило 90,4%, Казахстане – 92,3%, Польше – 88,1%, Литве – 89%, Латвии – 92,9%, Украине – 79,2%). </w:t>
      </w:r>
    </w:p>
    <w:p w:rsidR="004F0773" w:rsidRPr="0048176F" w:rsidRDefault="004F0773" w:rsidP="0048176F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Мобильной связью охвачено 97% населения. При этом практически на всей территории Беларуси (99%) есть доступ к высокоскоростной мобильно</w:t>
      </w:r>
      <w:r w:rsidR="004817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й связи поколений 3G и 4G/LTE.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5. Мировая интернет-инфраструктура </w:t>
      </w:r>
    </w:p>
    <w:p w:rsidR="004F0773" w:rsidRPr="004F0773" w:rsidRDefault="004F0773" w:rsidP="003F2A15">
      <w:pPr>
        <w:spacing w:line="300" w:lineRule="exact"/>
        <w:ind w:left="709" w:right="-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:rsidR="004F0773" w:rsidRPr="0048176F" w:rsidRDefault="004F0773" w:rsidP="0048176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такие как </w:t>
      </w: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>мы</w:t>
      </w:r>
      <w:proofErr w:type="gram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сталкиваются с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Ибо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то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</w:rPr>
        <w:t>количество данных, которое ежесекундно «обрушивается» на человека, уже давно превысило наши</w:t>
      </w:r>
      <w:r w:rsidR="0048176F">
        <w:rPr>
          <w:rFonts w:ascii="Times New Roman" w:eastAsia="Calibri" w:hAnsi="Times New Roman" w:cs="Times New Roman"/>
          <w:sz w:val="30"/>
          <w:szCs w:val="30"/>
        </w:rPr>
        <w:t xml:space="preserve"> способности по их обработке.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6. Человек и объемы информации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z w:val="28"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а картина мира – до ленты новостей в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соцсетях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  <w:t>Слайд 7. «Информационный пузырь»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>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:rsidR="004F0773" w:rsidRPr="0048176F" w:rsidRDefault="004F0773" w:rsidP="0048176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28 мая 2024 г. на Форуме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</w:rPr>
        <w:t>медийного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сообщества в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 w:rsidRPr="004F0773">
        <w:rPr>
          <w:rFonts w:ascii="Times New Roman" w:eastAsia="Times New Roman" w:hAnsi="Times New Roman" w:cs="Times New Roman"/>
          <w:sz w:val="30"/>
          <w:szCs w:val="30"/>
        </w:rPr>
        <w:t>.М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</w:rPr>
        <w:t>огилеве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="0048176F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Слайд 8. Цитата Главы государства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proofErr w:type="gram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Правда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такова: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интернет-технологии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Одновременно, являясь, по сути, </w:t>
      </w: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>собственниками, хозяевами, управляющими глобальной информационной сетью Интернет, а также ее главными инструментами.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9. Англосаксы – владельцы Гугл,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Фейсбук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Твиттер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Вотсап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 </w:t>
      </w:r>
    </w:p>
    <w:p w:rsidR="004F0773" w:rsidRPr="0048176F" w:rsidRDefault="004F0773" w:rsidP="0048176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Кто не хочет деления мира на один золотой миллиард, жирующий в «цивилизованном саду», и на остальные семь, живущие, с их точ</w:t>
      </w:r>
      <w:r w:rsidR="0048176F">
        <w:rPr>
          <w:rFonts w:ascii="Times New Roman" w:eastAsia="Calibri" w:hAnsi="Times New Roman" w:cs="Times New Roman"/>
          <w:sz w:val="30"/>
          <w:szCs w:val="30"/>
        </w:rPr>
        <w:t xml:space="preserve">ки зрения, в «диких джунглях».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10. Цитата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Ж.Борреля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про «сад, джунгли и садовников». </w:t>
      </w:r>
    </w:p>
    <w:p w:rsidR="004F0773" w:rsidRPr="0048176F" w:rsidRDefault="004F0773" w:rsidP="0048176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по-прежнему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как оно всегда было,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только завернутые в </w:t>
      </w:r>
      <w:r w:rsidR="0048176F">
        <w:rPr>
          <w:rFonts w:ascii="Times New Roman" w:eastAsia="Calibri" w:hAnsi="Times New Roman" w:cs="Times New Roman"/>
          <w:sz w:val="30"/>
          <w:szCs w:val="30"/>
        </w:rPr>
        <w:t>красочные современные оболочки.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</w:t>
      </w: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Фейки</w:t>
      </w:r>
      <w:proofErr w:type="spellEnd"/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Вот теперь мы и подошли с вами к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фейкам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– к одному из самых опасных явлений современности.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либо вводящая в заблуждение информация, которая выдается за </w:t>
      </w:r>
      <w:proofErr w:type="gram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реальную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зачастую в социальных сетях «утки»,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фейки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(по оценкам зарубежных экспертов).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11. Что такое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:rsid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клеили голову одноклассницы? Такие 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сейчас стали делать массово с помощью современных технологий.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81618" w:rsidRPr="004F0773" w:rsidRDefault="00681618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12. Главная задача «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»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Главная задача создателей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«замыкание» ее на себя с тем, чтобы содержание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на некоторое время стало навязчивой идеей, подчиняющей себе сознание и волю людей, попавших под его влияние.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  <w:proofErr w:type="gramEnd"/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Эмоциональные опоры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>: кровь, крики, огонь, смерть, отвращение, мотивация к защите кого-то, чувство личной беспомощности.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От обычного </w:t>
      </w:r>
      <w:proofErr w:type="gramStart"/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вранья</w:t>
      </w:r>
      <w:proofErr w:type="gramEnd"/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, клеветы или просто неточной информации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отличается следующими признаками: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не столько притягивает к чему-то, сколько отталкивает от чего-то.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фейку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»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-манипуляции;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вызывает у человека только односложные, черно-белые, так называемые «адреналиновые» реакции вовлечения, по типу «бей/</w:t>
      </w:r>
      <w:proofErr w:type="gramStart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беги</w:t>
      </w:r>
      <w:proofErr w:type="gramEnd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/кричи».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4F0773" w:rsidRPr="0048176F" w:rsidRDefault="004F0773" w:rsidP="0048176F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</w:t>
      </w:r>
      <w:r w:rsidR="0048176F">
        <w:rPr>
          <w:rFonts w:ascii="Times New Roman" w:eastAsia="Times New Roman" w:hAnsi="Times New Roman" w:cs="Times New Roman"/>
          <w:sz w:val="30"/>
          <w:szCs w:val="30"/>
          <w:lang w:eastAsia="ru-RU"/>
        </w:rPr>
        <w:t>е людей на «друзей» и «врагов».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13 (видеофайл). Пример информационной войны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такими были белорусские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фейки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25-ю зубами, которые якобы оставила на дубинке омоновца некая «изнасилованная Кристина» летом 2020 года.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</w:t>
      </w:r>
      <w:proofErr w:type="gram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украинская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инфоБуча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с картинно разложенными на тротуаре то ли трупами, то ли актерами.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миллион других картинок, где, например, вместо российского корабля горит американский эсминец, но получатель это не может либо не хочет проверить.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» самых разных мастей. В том числе и </w:t>
      </w: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>украинские</w:t>
      </w:r>
      <w:proofErr w:type="gramEnd"/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Многие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хочется (особенно молодежи) и друзьям немедленно переслать, и у себя сохранить, и в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соцсетях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запостить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Не думая, не вникая, не переводя, что за текст там могли наложить. </w:t>
      </w:r>
    </w:p>
    <w:p w:rsidR="004F0773" w:rsidRPr="0048176F" w:rsidRDefault="004F0773" w:rsidP="0048176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Поэтому, уважаемые товарищи взрослые, «открываем тетрадки» и «пишем» с вами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="0048176F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14. Рекомендации для родителей и детей из разных возрастных групп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периодически меняйте пароли;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которая могла бы помочь </w:t>
      </w:r>
      <w:proofErr w:type="gramStart"/>
      <w:r w:rsidRPr="009C51CE">
        <w:rPr>
          <w:rFonts w:ascii="Times New Roman" w:eastAsia="Times New Roman" w:hAnsi="Times New Roman" w:cs="Times New Roman"/>
          <w:sz w:val="30"/>
          <w:szCs w:val="30"/>
        </w:rPr>
        <w:t>интернет-хищникам</w:t>
      </w:r>
      <w:proofErr w:type="gramEnd"/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найти ваших детей;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опасность передачи </w:t>
      </w:r>
      <w:proofErr w:type="spellStart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геоданных</w:t>
      </w:r>
      <w:proofErr w:type="spellEnd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. Д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ети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4F0773" w:rsidRPr="0048176F" w:rsidRDefault="004F0773" w:rsidP="0048176F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15. Рекомендации для родителей и детей из разных возрастных групп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(продолжение)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установите родительский контроль;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расскажите о существовании фальшивых рекламных объявлений;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sz w:val="30"/>
          <w:szCs w:val="30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объясните детям об опасности личных встреч с незнакомцами. </w:t>
      </w: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</w:rPr>
        <w:t>Интернет-хищники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 или участники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</w:rPr>
        <w:t>кибербуллинга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 (травли) в переписке могут настаивать на личной встрече;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4F0773" w:rsidRPr="0048176F" w:rsidRDefault="00C3363F" w:rsidP="0048176F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proofErr w:type="spellStart"/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Информация Министерства внутренних дел Республики Беларусь по профилактике </w:t>
      </w:r>
      <w:proofErr w:type="spellStart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киберпреступлений</w:t>
      </w:r>
      <w:proofErr w:type="spellEnd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(аудио-, видеоролики, </w:t>
      </w:r>
      <w:proofErr w:type="spellStart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инфографика</w:t>
      </w:r>
      <w:proofErr w:type="spellEnd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, памятки) доступна для скачив</w:t>
      </w:r>
      <w:r w:rsidR="0048176F">
        <w:rPr>
          <w:rFonts w:ascii="Times New Roman" w:eastAsia="Times New Roman" w:hAnsi="Times New Roman" w:cs="Times New Roman"/>
          <w:i/>
          <w:iCs/>
          <w:sz w:val="30"/>
          <w:szCs w:val="30"/>
        </w:rPr>
        <w:t>ания по ссылке на Яндекс-диске.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16. Информация МВД по профилактике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киберпреступлений</w:t>
      </w:r>
      <w:proofErr w:type="spellEnd"/>
    </w:p>
    <w:p w:rsidR="004F0773" w:rsidRP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омните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br/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:rsidR="004F0773" w:rsidRPr="0048176F" w:rsidRDefault="004F0773" w:rsidP="0048176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Будьте неудобными для «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</w:rPr>
        <w:t>».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</w:t>
      </w:r>
      <w:r w:rsidR="0048176F">
        <w:rPr>
          <w:rFonts w:ascii="Times New Roman" w:eastAsia="Calibri" w:hAnsi="Times New Roman" w:cs="Times New Roman"/>
          <w:sz w:val="30"/>
          <w:szCs w:val="30"/>
        </w:rPr>
        <w:t>м оборвав цепочку передачи лжи.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Борьба и ответственность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</w:t>
      </w:r>
      <w:proofErr w:type="spellStart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вдолгую</w:t>
      </w:r>
      <w:proofErr w:type="spellEnd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ищут любые негативные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инфоповоды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большинства наших граждан такой экстремизм был неприемлем. Подстрекатели к мятежу просчитались.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Свидетельство тому – данные социологических исследований.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17. Доверие белорусов государственным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Pr="004F07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54,3%</w:t>
      </w: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(в 2022 году – 49,6%), а в сравнении с 2021 годом –  на 15,9% (в 2021 году – 38,4%).</w:t>
      </w:r>
      <w:proofErr w:type="gramEnd"/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8176F" w:rsidRDefault="004F0773" w:rsidP="0048176F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56%</w:t>
      </w:r>
      <w:r w:rsidR="0048176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18. Количество зарегистрированных в Беларуси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белорусских пользователей одними из самых популярных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интернет-ресурсов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выступают платформы для общения – социальные сети и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мессенджеры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5,6 </w:t>
      </w:r>
      <w:proofErr w:type="gramStart"/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млн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Отсюда ясно, что не только наш Совет Министров, но и п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фейков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ab/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Слайд 19. Примеры борьбы иностранных государств с фейками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октября 2023 г. в Уголовный кодекс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Республики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серьезное нарушение политической системы или экономики Республики».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ОАЭ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Республике Корея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4F0773" w:rsidRPr="004F0773" w:rsidRDefault="004F0773" w:rsidP="003F2A1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Обратите внимание, как обстоит дело у нас – в 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Республике Беларусь –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источники используются для ее передачи.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>:</w:t>
      </w:r>
    </w:p>
    <w:p w:rsidR="004F0773" w:rsidRPr="004F0773" w:rsidRDefault="004F0773" w:rsidP="0048176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  <w:t>Слайд 20. Административная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соответствии с Уголовным кодексом Республики Беларусь. Разнообразие статей говорит нам о том, насколько разнообразными, разноплановыми, </w:t>
      </w:r>
      <w:proofErr w:type="spellStart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разноцелевыми</w:t>
      </w:r>
      <w:proofErr w:type="spellEnd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 и многозадачными могут быть эти самые </w:t>
      </w:r>
      <w:proofErr w:type="spellStart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фейки</w:t>
      </w:r>
      <w:proofErr w:type="spellEnd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, о которых мы говорим.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  <w:t>Слайд 21. Уголовная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3F2A15" w:rsidRPr="0048176F" w:rsidRDefault="004F0773" w:rsidP="0048176F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Давайте запомним несколько простых правил, как отличить правду от вымысла и не стать жертвой </w:t>
      </w: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22: Отличия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фейка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от объективной информации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прочитайте всю новость, а не только заголовок;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:rsidR="004F0773" w:rsidRPr="0048176F" w:rsidRDefault="004F0773" w:rsidP="0048176F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это новость в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соцсетях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посмотрите, кто ей поделился; 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23: Отличия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фейка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от объективной информации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(продолжение)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пост в социальных сетях, проверьте аккаунт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gramStart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–о</w:t>
      </w:r>
      <w:proofErr w:type="gramEnd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бращайте внимание на того, кто «</w:t>
      </w:r>
      <w:proofErr w:type="spellStart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репостнул</w:t>
      </w:r>
      <w:proofErr w:type="spellEnd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 «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френдах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» у вас могут быть как настоящие друзья, так и абсолютно незнакомые люди, от которых может идти непроверенная информация;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даже если это ваш друг, убедитесь в том, что он компетентен в том, о чем пишет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(сам был очевидцем события,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экспертом в этой области и т.д.). Следует несколько раз подумать, прежде чем делать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репост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каких-либо материалов. Помните: если вы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переопубликовали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что-то в своей ленте, то вы тоже берете ответственность за распространение этой информации;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запоминайте информационные ресурсы, которым можно и особенно которым нельзя верить.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autoSpaceDE w:val="0"/>
        <w:autoSpaceDN w:val="0"/>
        <w:adjustRightInd w:val="0"/>
        <w:spacing w:after="120"/>
        <w:ind w:right="-284"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  <w:t xml:space="preserve">Слайд 24. Ограничения доступа к экстремистским материалам в Беларуси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2023 году ограничен доступ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3 388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, в первом полугодии 2024 г. –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1 495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. Из них за распространение экстремистских материалов в 2023 году ограничен доступ к 1 565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, за 6 месяцев 2024 г. – к 1 004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.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Мининформом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внесено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1 237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материалов 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br/>
        <w:t>(в 2023 году – 1 735; в 2022 году – 1 381).</w:t>
      </w:r>
    </w:p>
    <w:p w:rsidR="004F0773" w:rsidRPr="004F0773" w:rsidRDefault="004F0773" w:rsidP="003F2A15">
      <w:pPr>
        <w:autoSpaceDE w:val="0"/>
        <w:autoSpaceDN w:val="0"/>
        <w:adjustRightInd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Здесь всем нам помогает Министерство информации, которое принимает решения об ограничении доступа </w:t>
      </w: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>к</w:t>
      </w:r>
      <w:proofErr w:type="gram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отдельным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публикует их. Нужно только вовремя этим интересоваться. Также на сайте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Мининформа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размещен постоянно обновляемый республиканский список экстремистских материалов. </w:t>
      </w:r>
    </w:p>
    <w:p w:rsidR="004F0773" w:rsidRPr="00B1571C" w:rsidRDefault="004F0773" w:rsidP="0048176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="00481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25. Информационная гигиена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Для нас с вами важно, что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26. Как избавиться от «информационного шума»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Как избавиться от «информационного шума»: 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профильтруйте свои подписки, отпишитесь от бесполезного контента, пользуйтесь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блокировщиками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рекламы, отключите на телефоне уведомления.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Один из самых, на мой взгляд, «вкусных» и полезных советов, который дают ученые, таков: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читайте больше книг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!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Эксперты пишут, что 5–6 минут чтения могут снизить уровень стресса на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68%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Это, конечно, </w:t>
      </w: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>смотря</w:t>
      </w:r>
      <w:proofErr w:type="gram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что читать – но газета «СБ. Беларусь сегодня» или ваша местная пресса, безусловно, подойдет. 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Наконец,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есть ли способы распознать, с кем вы общаетесь в Интернете –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настоящий перед вами человек или бот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4F0773">
        <w:rPr>
          <w:rFonts w:ascii="Times New Roman" w:eastAsia="Calibri" w:hAnsi="Times New Roman" w:cs="Times New Roman"/>
          <w:sz w:val="30"/>
          <w:szCs w:val="30"/>
        </w:rPr>
        <w:t>?</w:t>
      </w:r>
    </w:p>
    <w:p w:rsidR="004F0773" w:rsidRPr="004F0773" w:rsidRDefault="004F0773" w:rsidP="00911D33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Есть!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27. Как распознать, настоящий перед вами человек или бот </w:t>
      </w:r>
    </w:p>
    <w:p w:rsidR="004F0773" w:rsidRPr="00C3363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</w:rPr>
        <w:t>Отличия бота от человека: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бота характерно отсутствие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странице профиля у бота, как правило, отсутствуют личные данные;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«друзьях» бота встречаются по большей части такие же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фейковые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страницы, а также уже удаленные или заблокированные страницы;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</w:t>
      </w: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специальных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фабриках-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ботофермах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может последовать ответ, отходящий от логики беседы, </w:t>
      </w: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совсем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другую тему;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разумным</w:t>
      </w:r>
      <w:proofErr w:type="spellStart"/>
      <w:proofErr w:type="gramStart"/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памяркоўным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разважл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белорусами. Каждый на своем месте. </w:t>
      </w:r>
    </w:p>
    <w:p w:rsidR="004F0773" w:rsidRPr="0048176F" w:rsidRDefault="004F0773" w:rsidP="0048176F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Живите и работайте так – и никакие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фейки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нашу любимую Беларусь и</w:t>
      </w:r>
      <w:r w:rsidR="00481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впредь не смогут «пошатнуть». </w:t>
      </w:r>
    </w:p>
    <w:p w:rsidR="004E37D9" w:rsidRPr="0048176F" w:rsidRDefault="004F0773" w:rsidP="0048176F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 28. Встреча Президента Республики Беларусь </w:t>
      </w: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br/>
      </w: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с Государственным секретарем Совета Безопасности Республики Беларусь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2022 г. на встрече с Государственным секретарем Совета Безопасности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А.Г.Вольфовичем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Надо показывать реальную 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конце </w:t>
      </w:r>
      <w:proofErr w:type="gramStart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концов</w:t>
      </w:r>
      <w:proofErr w:type="gram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это побеждает. </w:t>
      </w:r>
      <w:proofErr w:type="spellStart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 это на день, на два. А потом все это развеется. Поэтому не надо </w:t>
      </w:r>
      <w:proofErr w:type="spellStart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фейков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27522" w:rsidRDefault="00127522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B1571C" w:rsidRDefault="00B1571C" w:rsidP="003F2A1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1571C" w:rsidRDefault="00B1571C" w:rsidP="003F2A1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1571C" w:rsidRDefault="00B1571C" w:rsidP="003F2A1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</w:p>
    <w:p w:rsidR="00127522" w:rsidRPr="00127522" w:rsidRDefault="00127522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(дополнительная тема)</w:t>
      </w:r>
    </w:p>
    <w:p w:rsidR="00127522" w:rsidRPr="00127522" w:rsidRDefault="00127522" w:rsidP="003F2A15">
      <w:pPr>
        <w:widowControl w:val="0"/>
        <w:spacing w:before="120"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Pr="0012752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«Национальный центр электронных услуг», </w:t>
      </w:r>
    </w:p>
    <w:p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127522" w:rsidRPr="0048176F" w:rsidRDefault="00127522" w:rsidP="0048176F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</w:t>
      </w:r>
      <w:r w:rsidR="0048176F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="0048176F">
        <w:rPr>
          <w:rFonts w:ascii="Times New Roman" w:eastAsia="Calibri" w:hAnsi="Times New Roman" w:cs="Times New Roman"/>
          <w:sz w:val="30"/>
          <w:szCs w:val="30"/>
        </w:rPr>
        <w:br/>
        <w:t>о размере получаемой пенсии.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proofErr w:type="gramStart"/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proofErr w:type="gramEnd"/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3F2A15">
      <w:pPr>
        <w:spacing w:after="0" w:line="300" w:lineRule="exact"/>
        <w:ind w:left="708" w:right="-284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gramStart"/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индексу человеческого капитала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из 193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рейтинге, </w:t>
      </w:r>
      <w:r w:rsidRPr="001275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  <w:proofErr w:type="gramEnd"/>
    </w:p>
    <w:p w:rsidR="00127522" w:rsidRPr="00127522" w:rsidRDefault="00127522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22-е место среди 132 государств по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 xml:space="preserve">показателю «Доступ </w:t>
      </w:r>
      <w:proofErr w:type="gramStart"/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</w:t>
      </w:r>
      <w:proofErr w:type="gramEnd"/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ИКТ» и 28-е место по показателю «Использование ИКТ»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911D33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В 2023 году </w:t>
      </w:r>
      <w:proofErr w:type="gram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проведен</w:t>
      </w:r>
      <w:proofErr w:type="gram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ребрендинг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Единый портал электронных услуг получил имя «Е-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 мобильного приложение ЕПЭУ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(ранее: https://portal.gov.by/). Обновлен пользовательский интерфейс портала, </w:t>
      </w:r>
      <w:proofErr w:type="gram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изменены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его структурная композиция и дизайн.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Сегодня на ЕПЭУ </w:t>
      </w:r>
      <w:proofErr w:type="gram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доступны</w:t>
      </w:r>
      <w:proofErr w:type="gram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  <w:proofErr w:type="gramEnd"/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настройка уведомлений (почта, СМС,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мессенджеры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);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:rsidR="00127522" w:rsidRPr="00127522" w:rsidRDefault="00127522" w:rsidP="00911D33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Интерес граждан,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бизнес-структур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76 </w:t>
      </w:r>
      <w:proofErr w:type="gram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млн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В 2024 году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  <w:proofErr w:type="gramEnd"/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127522" w:rsidRPr="00911D33" w:rsidRDefault="00127522" w:rsidP="00911D33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</w:t>
      </w:r>
      <w:proofErr w:type="gram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кровообращения, онкологических заболеваний, хронических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обструктивных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заболеваний легких, сахарного диабета на основании анкетирования населения. 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911D33" w:rsidRDefault="00127522" w:rsidP="00911D33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За 2023 год пройдено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4 </w:t>
      </w:r>
      <w:proofErr w:type="gram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млн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профилактики неинфекционных заболеваний и, как следствие, снижения уровня смертности.</w:t>
      </w:r>
    </w:p>
    <w:p w:rsidR="00127522" w:rsidRPr="0048176F" w:rsidRDefault="00127522" w:rsidP="0048176F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="0048176F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3F2A15">
      <w:pPr>
        <w:spacing w:after="0" w:line="300" w:lineRule="exact"/>
        <w:ind w:left="708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выдача справки: 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(</w:t>
      </w:r>
      <w:proofErr w:type="spell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непредоставлении</w:t>
      </w:r>
      <w:proofErr w:type="spell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>) одноразовой субсидии на строительство (реконструкцию) или приобретение жилого помещения;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127522" w:rsidRPr="00911D33" w:rsidRDefault="00127522" w:rsidP="00911D33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 и др.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3F2A15" w:rsidRPr="00911D33" w:rsidRDefault="00127522" w:rsidP="00911D33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А это сотни и сотни разного рода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взаимодействий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как бизнеса, так и граждан с государством.</w:t>
      </w:r>
    </w:p>
    <w:p w:rsidR="00127522" w:rsidRPr="00127522" w:rsidRDefault="00127522" w:rsidP="003F2A15">
      <w:pPr>
        <w:spacing w:after="0" w:line="300" w:lineRule="exact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911D33" w:rsidRDefault="00127522" w:rsidP="00911D33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регистрация собак, кошек; получение патента на изобретение –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№ 119р, в котором определены конкретные АП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для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их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установлены сроки и ответственные государственные органы.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911D33" w:rsidRDefault="00127522" w:rsidP="00911D33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>инске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Кроме того, должны быть оцифрованы такие АП, как снятие граждан с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127522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Times New Roman" w:hAnsi="Times New Roman" w:cs="Times New Roman"/>
          <w:sz w:val="30"/>
          <w:szCs w:val="30"/>
        </w:rPr>
        <w:t>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и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в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Видеоролики НЦЭУ о мобильном приложении «Е-</w:t>
      </w:r>
      <w:proofErr w:type="spellStart"/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»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wp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_</w:t>
      </w:r>
      <w:proofErr w:type="gram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mp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 xml:space="preserve">  (</w:t>
      </w:r>
      <w:proofErr w:type="gramEnd"/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>хронометраж 02:11 мин.);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://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wp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proofErr w:type="gramStart"/>
      <w:r w:rsidRPr="00127522">
        <w:rPr>
          <w:rFonts w:ascii="Times New Roman" w:eastAsia="Calibri" w:hAnsi="Times New Roman" w:cs="Times New Roman"/>
          <w:i/>
          <w:sz w:val="24"/>
          <w:szCs w:val="30"/>
        </w:rPr>
        <w:t>1.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mp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z w:val="24"/>
          <w:szCs w:val="30"/>
        </w:rPr>
        <w:t xml:space="preserve">  (</w:t>
      </w:r>
      <w:proofErr w:type="gramEnd"/>
      <w:r w:rsidRPr="00127522">
        <w:rPr>
          <w:rFonts w:ascii="Times New Roman" w:eastAsia="Calibri" w:hAnsi="Times New Roman" w:cs="Times New Roman"/>
          <w:sz w:val="24"/>
          <w:szCs w:val="30"/>
        </w:rPr>
        <w:t>хронометраж 00:39 мин.)</w:t>
      </w:r>
    </w:p>
    <w:p w:rsidR="00FF5933" w:rsidRDefault="00FF5933" w:rsidP="00911D33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3F2A15" w:rsidRDefault="003F2A15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2A15">
        <w:rPr>
          <w:rFonts w:ascii="Times New Roman" w:eastAsia="Calibri" w:hAnsi="Times New Roman" w:cs="Times New Roman"/>
          <w:b/>
          <w:sz w:val="30"/>
          <w:szCs w:val="30"/>
        </w:rPr>
        <w:t xml:space="preserve">О ПРИНИМАЕМЫХ МЕРАХ ПО БОРЬБЕ С КОРРУПЦИЕЙ </w:t>
      </w:r>
    </w:p>
    <w:p w:rsidR="00A056EB" w:rsidRDefault="00A056EB" w:rsidP="00A9288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92887" w:rsidRDefault="00A92887" w:rsidP="00A92887">
      <w:pPr>
        <w:pStyle w:val="a8"/>
        <w:numPr>
          <w:ilvl w:val="0"/>
          <w:numId w:val="39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:rsid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0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борьбе с экономическими преступлениями криминальной милиции Управления внутренних дел Могилевского областного исполнительного комитета</w:t>
      </w:r>
    </w:p>
    <w:bookmarkEnd w:id="0"/>
    <w:p w:rsidR="00A92887" w:rsidRP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</w:t>
      </w:r>
      <w:proofErr w:type="gramEnd"/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gramStart"/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 xml:space="preserve">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lastRenderedPageBreak/>
        <w:t>их совершения при исполнении своих</w:t>
      </w:r>
      <w:proofErr w:type="gramEnd"/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 xml:space="preserve">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proofErr w:type="spellStart"/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tio</w:t>
      </w:r>
      <w:proofErr w:type="spellEnd"/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И как вирус открывает дорогу другим не менее опасным болезням, таким как экстремизм и терроризм. Если проследить историю зарождения конфликта на Украине, то можно сделать вывод о том, что сложившийся там конфликт стал возможен благодаря «пораженности» коррупцией государственных институтов всех уровней. Аналогичная ситуация сложилась и в Казахстане, а также в других государствах, в которых прошли так называемые «цветные революции». И во многом благодаря тому,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что в нашей стране борьба с коррупцией носит системный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и принципиальный характер нам удалось пресечь попытку государственного переворота в нашей стране в 2020 году.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Вместе с тем о ликвидации негативных явлений говорить еще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не приходится. Взяточничество, «откаты», хищения, неэффективное расходование бюджетных средств и другие подобные нарушения закона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 экономическими преступлениями Могилевской области выявлено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</w:t>
      </w:r>
      <w:proofErr w:type="gramStart"/>
      <w:r w:rsidRPr="00A92887">
        <w:rPr>
          <w:rFonts w:ascii="Times New Roman" w:eastAsia="Times New Roman" w:hAnsi="Times New Roman" w:cs="Times New Roman"/>
          <w:sz w:val="30"/>
          <w:szCs w:val="30"/>
        </w:rPr>
        <w:t>со</w:t>
      </w:r>
      <w:proofErr w:type="gramEnd"/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Анализ достигнутых результатов по выявлению преступлений с элементами коррупции показывает, что наиболее подверженными 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proofErr w:type="gram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чреждений здравоохранения «Могилевский зональный центр гигиены и эпидемиологии»,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Белыничская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центральная районная больница», «Кировская центральная районная больница», «Могилевская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поликлиника № 2»,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ткрытых акционерных обществ «Александрийское», «Ясень-Агро»,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 г. Чаусы, РПУП «Завод газетной бумаги», КУП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Могилевоблдорстрой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РУП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Белпочта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ГУО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Бобруйский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государственный механико-технологический колледж» и другие.</w:t>
      </w:r>
      <w:proofErr w:type="gramEnd"/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имуществом, а также расходовании бюджетных средств, общая сумма материального ущерба по которым составила более 1,0 млн. рублей.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Анализируя причины и условия совершения коррупционных преступлений, следует отметить, что главным фактором, мотивирующим </w:t>
      </w:r>
      <w:r w:rsidR="00F967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:rsidR="00A92887" w:rsidRPr="00A92887" w:rsidRDefault="00A92887" w:rsidP="00A9288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и, в первую очередь, в лице ответственных лиц за данное направление деятельности. </w:t>
      </w:r>
    </w:p>
    <w:p w:rsidR="00962A9B" w:rsidRPr="0048176F" w:rsidRDefault="00A92887" w:rsidP="0048176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:rsidR="00962A9B" w:rsidRPr="00D23576" w:rsidRDefault="00962A9B" w:rsidP="004B00DB">
      <w:pPr>
        <w:pStyle w:val="a8"/>
        <w:numPr>
          <w:ilvl w:val="0"/>
          <w:numId w:val="39"/>
        </w:numPr>
        <w:spacing w:after="0" w:line="240" w:lineRule="auto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О состоянии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принимаемых мерах 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по противодействию коррупции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235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отделом по борьбе с коррупцией и организованной преступностью 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прокуратуры Могилевской области</w:t>
      </w:r>
    </w:p>
    <w:p w:rsidR="00D23576" w:rsidRP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Правоохранительными и иными государственными органами, участвующими в борьбе с коррупцией, проделана существенная работа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по выявлению и пресечению коррупционных проявлений.</w:t>
      </w: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</w:t>
      </w:r>
      <w:r w:rsidR="00A1371A">
        <w:rPr>
          <w:rFonts w:ascii="Times New Roman" w:eastAsia="Times New Roman" w:hAnsi="Times New Roman" w:cs="Times New Roman"/>
          <w:sz w:val="30"/>
          <w:szCs w:val="30"/>
        </w:rPr>
        <w:t>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Наиболее опасным видом коррупционных преступлений является взяточничество. По данным фактам в первом полугодии 2024 года возбуждено 34 уголовных дела в отношении 29 лиц, в аналогичном периоде прошлого года – 29 уголовных дел в отношении 17 лиц.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что их противозаконные действия останутся тайными и им удастся 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исключения коррупционных преступлений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и правонарушений Законом «О борьбе с коррупцией» для государственных 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:rsidR="008A2602" w:rsidRPr="0048176F" w:rsidRDefault="00A1371A" w:rsidP="0048176F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Например, заведующий сектором одного из учреждений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г. 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</w:t>
      </w:r>
      <w:r w:rsidR="008A260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ответственности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ч.4 ст.13.3 КоАП в виде штрафа в размере 10 базовых величин.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48176F" w:rsidRDefault="008A2602" w:rsidP="0048176F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Руководитель отдела одной из транспортных организаций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Дрибинского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района, в нарушение установленного антикоррупционного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ограничения, использовал в личных целях</w:t>
      </w:r>
      <w:r w:rsidR="0048176F">
        <w:rPr>
          <w:rFonts w:ascii="Times New Roman" w:eastAsia="Times New Roman" w:hAnsi="Times New Roman" w:cs="Times New Roman"/>
          <w:sz w:val="30"/>
          <w:szCs w:val="30"/>
        </w:rPr>
        <w:t xml:space="preserve"> служебный легковой автомобиль.</w:t>
      </w: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A2602" w:rsidRPr="0048176F" w:rsidRDefault="008A2602" w:rsidP="0048176F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требованию прокуратуры </w:t>
      </w:r>
      <w:proofErr w:type="spellStart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Дрибинского</w:t>
      </w:r>
      <w:proofErr w:type="spellEnd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района данное должностное лицо привлечено к дисциплинарной о</w:t>
      </w:r>
      <w:r w:rsidR="0048176F">
        <w:rPr>
          <w:rFonts w:ascii="Times New Roman" w:eastAsia="Times New Roman" w:hAnsi="Times New Roman" w:cs="Times New Roman"/>
          <w:i/>
          <w:iCs/>
          <w:sz w:val="28"/>
          <w:szCs w:val="28"/>
        </w:rPr>
        <w:t>тветственности в виде выговора.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</w:t>
      </w:r>
      <w:r w:rsidR="00FB2998">
        <w:rPr>
          <w:rFonts w:ascii="Times New Roman" w:eastAsia="Times New Roman" w:hAnsi="Times New Roman" w:cs="Times New Roman"/>
          <w:sz w:val="30"/>
          <w:szCs w:val="30"/>
        </w:rPr>
        <w:t xml:space="preserve">по обеспечению деятельности бюджетных организаций главный бухгалтер нарушил запрет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="00FB2998">
        <w:rPr>
          <w:rFonts w:ascii="Times New Roman" w:eastAsia="Times New Roman" w:hAnsi="Times New Roman" w:cs="Times New Roman"/>
          <w:sz w:val="30"/>
          <w:szCs w:val="30"/>
        </w:rPr>
        <w:t>на осуществление иной оплачиваемой работы, не связанной с исполнением трудовых обязанностей по месту основной работы.</w:t>
      </w:r>
    </w:p>
    <w:p w:rsidR="00FB2998" w:rsidRDefault="00FB2998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B2998" w:rsidRPr="00D23576" w:rsidRDefault="00FB2998" w:rsidP="00FB299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B2998" w:rsidRPr="00D23576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За нарушение антикоррупционного ограничения прокуратурой Могилевской области в отношении главного бухгалтера центра 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t xml:space="preserve">Приведенные нарушения законодательства свидетельствуют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Нередко совершению данных нарушений способствовал формализм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работе конкурсных комиссий, безразличное отношение их членов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к выбору победителей процедур закупок.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Имели место факты взыскания по требованию органов прокуратуры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досудебном порядке материального ущерба, причиненного нарушениями законодательства о закупках.</w:t>
      </w:r>
    </w:p>
    <w:p w:rsidR="00E90ED7" w:rsidRPr="0048176F" w:rsidRDefault="00E90ED7" w:rsidP="0048176F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также имели место факты причинения вреда данному учреждению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результате нарушения членами комиссии по государственным закупкам порядка оценки и ср</w:t>
      </w:r>
      <w:r w:rsidR="0048176F">
        <w:rPr>
          <w:rFonts w:ascii="Times New Roman" w:eastAsia="Times New Roman" w:hAnsi="Times New Roman" w:cs="Times New Roman"/>
          <w:sz w:val="30"/>
          <w:szCs w:val="30"/>
        </w:rPr>
        <w:t>авнения предложений участников.</w:t>
      </w:r>
      <w:proofErr w:type="gramEnd"/>
    </w:p>
    <w:p w:rsidR="00E90ED7" w:rsidRPr="00D23576" w:rsidRDefault="00E90ED7" w:rsidP="00E90ED7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90ED7" w:rsidRPr="00D23576" w:rsidRDefault="00E90ED7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</w:t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1 362,21 руб., 10 лиц привлечены к дисциплинарной ответственности.</w:t>
      </w:r>
    </w:p>
    <w:p w:rsidR="00550AFD" w:rsidRDefault="00550AFD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коррупции, поэтому работа прокуроров по надзору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за соблюдением законодательства о закупках является действенной профилактикой коррупционной преступности.</w:t>
      </w: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целью предупреждения коррупционных проявлений 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по проверке сроков, объемов и качества выполнения, строительно-монтажных работ на стадии подписания соответствующих актов.</w:t>
      </w:r>
    </w:p>
    <w:p w:rsidR="00D23576" w:rsidRPr="00550AFD" w:rsidRDefault="00D23576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очевидно, что борьба с коррупцией невозможна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без антикоррупционного просвещения и воспитания, полного неприятия коррупционного поведения.</w:t>
      </w:r>
    </w:p>
    <w:p w:rsidR="007534C3" w:rsidRPr="00962A9B" w:rsidRDefault="007534C3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B67E0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9B67E0" w:rsidRPr="00A056EB" w:rsidRDefault="009B67E0" w:rsidP="009B67E0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8" w:anchor="a6676" w:tooltip="+" w:history="1">
        <w:r w:rsidR="004352BC"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="004352BC"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:rsidR="009B67E0" w:rsidRPr="009B67E0" w:rsidRDefault="009B67E0" w:rsidP="009B67E0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 прохождении диспансеризации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 1 или 2 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:rsidR="009B67E0" w:rsidRPr="009B67E0" w:rsidRDefault="009B67E0" w:rsidP="009B67E0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046"/>
        <w:gridCol w:w="4768"/>
      </w:tblGrid>
      <w:tr w:rsidR="009B67E0" w:rsidRPr="009B67E0" w:rsidTr="00C07AF7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9B67E0" w:rsidRPr="009B67E0" w:rsidTr="00C07AF7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9B67E0" w:rsidRPr="009B67E0" w:rsidTr="004352BC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9B67E0" w:rsidRPr="009B67E0" w:rsidTr="00C07AF7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Достигшие</w:t>
            </w:r>
            <w:proofErr w:type="gramEnd"/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общеустановленного пенсионного </w:t>
            </w: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дня один раз в год</w:t>
            </w:r>
          </w:p>
        </w:tc>
      </w:tr>
      <w:tr w:rsidR="009B67E0" w:rsidRPr="009B67E0" w:rsidTr="00C07AF7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AF7" w:rsidRPr="00B1571C" w:rsidRDefault="009B67E0" w:rsidP="0048176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диспансеризации медработник выдает выписку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 совмещения работы и </w:t>
      </w:r>
      <w:proofErr w:type="spellStart"/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родительства</w:t>
      </w:r>
      <w:proofErr w:type="spellEnd"/>
    </w:p>
    <w:p w:rsidR="00C07AF7" w:rsidRPr="0048176F" w:rsidRDefault="009B67E0" w:rsidP="0048176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9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10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 Беларусь.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9B67E0" w:rsidRPr="0048176F" w:rsidRDefault="009B67E0" w:rsidP="0048176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11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12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3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</w:t>
      </w:r>
      <w:r w:rsidR="0048176F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ления такого права нанимателей.</w:t>
      </w:r>
      <w:proofErr w:type="gramEnd"/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 работника</w:t>
      </w:r>
    </w:p>
    <w:p w:rsidR="00C07AF7" w:rsidRPr="0048176F" w:rsidRDefault="009B67E0" w:rsidP="0048176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01.01.2024 наниматели могут осуществлять правовые действия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работников (ознакомление с документами, направление уведомлений, получение согласия от работника и иное) не только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письменной форме, но и в электронном виде. Исключение составит письменный трудовой договор (контракт) и договор о полной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материальной ответственности, которые по-прежнему будут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заключать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подписывать на бумажном носителе (статья 29-1 ТК).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Нормы для работающих на условиях неполного </w:t>
      </w:r>
      <w:r w:rsidR="00C07A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рабочего времени</w:t>
      </w:r>
      <w:proofErr w:type="gramEnd"/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4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5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для таких работников продолжительность работы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предпраздничный день сокращается пропорционально их неполному рабочему времени.</w:t>
      </w:r>
    </w:p>
    <w:p w:rsidR="009B67E0" w:rsidRPr="0048176F" w:rsidRDefault="009B67E0" w:rsidP="0048176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Перерыв для отдыха и питания по желанию работника может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предоставляться при установлении ему продолжительности ежедневной работы (смены), не превышающей 4 ч.</w:t>
      </w:r>
      <w:bookmarkStart w:id="1" w:name="a7"/>
      <w:bookmarkEnd w:id="1"/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 работе в государственные праздники и праздничные дни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6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  <w:proofErr w:type="gramEnd"/>
    </w:p>
    <w:p w:rsidR="009B67E0" w:rsidRPr="0048176F" w:rsidRDefault="009B67E0" w:rsidP="0048176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  <w:bookmarkStart w:id="2" w:name="a8"/>
      <w:bookmarkEnd w:id="2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 зарплаты на питание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дополнена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7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3" w:name="a9"/>
      <w:bookmarkEnd w:id="3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Отпуска в связи с получением образования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Изменения в </w:t>
      </w:r>
      <w:hyperlink r:id="rId18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ТК обусловлены изменениями Кодекса Республики Беларусь об образовании</w:t>
      </w:r>
      <w:hyperlink r:id="rId19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предоставлению отпусков в связи с получением образования,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том числе гарантий в зависимости от направления нанимателем работника на обучение.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0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направления нанимателя на обучение предоставление гарантий работнику в связи с обучением осуществляется на основании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заявления и без сохранения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1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4352BC" w:rsidRPr="0048176F" w:rsidRDefault="009B67E0" w:rsidP="0048176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Введена обязанность нанимателя предоставлять работнику отпуск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сохранения заработной платы на время поступления его в аспирантуру (адъюнктуру) (</w:t>
      </w:r>
      <w:hyperlink r:id="rId22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 12 календарных дней.</w:t>
      </w:r>
    </w:p>
    <w:p w:rsid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4" w:name="a10"/>
      <w:bookmarkEnd w:id="4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 социальные отпуска</w:t>
      </w:r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bookmarkStart w:id="5" w:name="a15"/>
      <w:bookmarkEnd w:id="5"/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9B67E0" w:rsidRPr="004352BC" w:rsidRDefault="009B67E0" w:rsidP="004352BC">
      <w:pPr>
        <w:pStyle w:val="a8"/>
        <w:spacing w:after="0" w:line="240" w:lineRule="auto"/>
        <w:ind w:left="1287"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 завершения работы над диссертацией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3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6" w:name="a16"/>
      <w:bookmarkEnd w:id="6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 его изменении в течение рабочего года</w:t>
      </w:r>
    </w:p>
    <w:p w:rsidR="004352BC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определяться на дату его предоставления, а при разделении отпуска на части - на дату предоставления каждой из частей (</w:t>
      </w:r>
      <w:hyperlink r:id="rId24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7" w:name="a17"/>
      <w:bookmarkEnd w:id="7"/>
      <w:proofErr w:type="gramEnd"/>
    </w:p>
    <w:p w:rsidR="004352BC" w:rsidRDefault="004352BC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</w:t>
      </w:r>
      <w:proofErr w:type="gramStart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вне</w:t>
      </w:r>
      <w:proofErr w:type="gramEnd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/</w:t>
      </w:r>
      <w:proofErr w:type="gramStart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без</w:t>
      </w:r>
      <w:proofErr w:type="gramEnd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 графика трудовых отпусков)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5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позднее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за 2 дня до начала отпуска.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4352BC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6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8" w:name="a18"/>
      <w:bookmarkEnd w:id="8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 две части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7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9" w:name="a19"/>
      <w:bookmarkEnd w:id="9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Изменены подходы к предоставлению отпусков </w:t>
      </w:r>
      <w:r w:rsidR="004352BC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по семейно-бытовым причинам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8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порядке и на условиях, предусмотренных коллективным договором, иными ЛПА, нанимателем.</w:t>
      </w:r>
    </w:p>
    <w:p w:rsidR="004352BC" w:rsidRPr="0048176F" w:rsidRDefault="009B67E0" w:rsidP="0048176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10" w:name="a20"/>
      <w:bookmarkEnd w:id="10"/>
    </w:p>
    <w:p w:rsidR="004352BC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Обязанность нанимателя обеспечивать </w:t>
      </w: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прохождение аттестации</w:t>
      </w:r>
    </w:p>
    <w:p w:rsidR="004352BC" w:rsidRPr="0048176F" w:rsidRDefault="009B67E0" w:rsidP="0048176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связанной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9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  <w:bookmarkStart w:id="11" w:name="a11"/>
      <w:bookmarkEnd w:id="11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:rsidR="004352BC" w:rsidRPr="009B67E0" w:rsidRDefault="009B67E0" w:rsidP="00911D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30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proofErr w:type="gramEnd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2" w:name="a12"/>
      <w:bookmarkEnd w:id="12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 оздоровление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31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возможность такой выплаты на оздоровление не только к трудовому отпуску, но и в иных случаях.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3" w:name="a13"/>
      <w:bookmarkEnd w:id="13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2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4" w:name="a14"/>
      <w:bookmarkEnd w:id="14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3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A73D0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</w:p>
    <w:p w:rsidR="00D641E7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ДЕТСКАЯ ШАЛОСТЬ С ОГНЕМ. ДЕТИ В ШКОЛУ. ПОДГОТОВКА ПЕЧЕЙ К ОТОПИТЕЛЬНОМУ СЕЗОНУ. </w:t>
      </w:r>
      <w:proofErr w:type="gramStart"/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ЗАБЛУДИВШИЕСЯ</w:t>
      </w:r>
      <w:proofErr w:type="gramEnd"/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ЛЕСУ. ЖАЛОНОСНЫЕ НАСЕКОМЫЕ</w:t>
      </w:r>
    </w:p>
    <w:p w:rsidR="00D641E7" w:rsidRPr="009B67E0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 w:rsid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D641E7" w:rsidRPr="00D641E7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Статистика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- 89 строений (в 2023 году – 88 строений),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- 31 единица техники (в 2023 году – 18 единиц техники),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- 14 голов скота (в 2023 году – 2 головы скота).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нарушение правил пожарной безопасности при эксплуатации газовых устройств – 8 пожаров (в 2023 – 8).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22).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21).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B1571C" w:rsidRPr="00AB57E3" w:rsidRDefault="00B1571C" w:rsidP="00B15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571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 семь месяцев 2024 года в </w:t>
      </w:r>
      <w:proofErr w:type="spellStart"/>
      <w:r w:rsidRPr="00B1571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Круглянском</w:t>
      </w:r>
      <w:proofErr w:type="spellEnd"/>
      <w:r w:rsidRPr="00AB5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1571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районе</w:t>
      </w:r>
      <w:r w:rsidRPr="00AB5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произошло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AB5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пожаров (в 2023 году – 6), погибло 0 человек (в 2023 году – 0). Пострадало 0 человек (в 2023 году – 1). В результате пожаров повреждено 6 строений (в 2023 году – 5).</w:t>
      </w:r>
    </w:p>
    <w:p w:rsidR="00B1571C" w:rsidRPr="00AB57E3" w:rsidRDefault="00B1571C" w:rsidP="00B15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571C" w:rsidRPr="00AB57E3" w:rsidRDefault="00B1571C" w:rsidP="00B15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B1571C" w:rsidRPr="00AB57E3" w:rsidRDefault="00B1571C" w:rsidP="00B157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2 пожара (в 2023 – 1 пожар);</w:t>
      </w:r>
    </w:p>
    <w:p w:rsidR="00B1571C" w:rsidRPr="00AB57E3" w:rsidRDefault="00B1571C" w:rsidP="00B157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2 пожара (в 2023 – 2 пожара);</w:t>
      </w:r>
    </w:p>
    <w:p w:rsidR="00B1571C" w:rsidRPr="00AB57E3" w:rsidRDefault="00B1571C" w:rsidP="00B157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2 пожар (в 2023 – 1 пожар);</w:t>
      </w:r>
    </w:p>
    <w:p w:rsidR="00B1571C" w:rsidRPr="00AB57E3" w:rsidRDefault="00B1571C" w:rsidP="00B157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прочие причины – 0 пожаров (в 2023 – 1 пожар)</w:t>
      </w:r>
    </w:p>
    <w:p w:rsidR="00B1571C" w:rsidRPr="00AB57E3" w:rsidRDefault="00B1571C" w:rsidP="00B157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0 пожаров (2023 – 1 пожар)</w:t>
      </w:r>
    </w:p>
    <w:p w:rsidR="00B1571C" w:rsidRPr="00AB57E3" w:rsidRDefault="00B1571C" w:rsidP="00696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жилом фонде произошло 6 пожаров (в 2023 – 5 пожаров). В городе произошло 2 пожара (в 2023 – 1 пожар). В сельской местности произошло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B5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пожар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AB5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2023 – 5 пожаров).</w:t>
      </w:r>
    </w:p>
    <w:p w:rsidR="00B1571C" w:rsidRPr="00AB57E3" w:rsidRDefault="00B1571C" w:rsidP="00B1571C">
      <w:pPr>
        <w:numPr>
          <w:ilvl w:val="0"/>
          <w:numId w:val="41"/>
        </w:numPr>
        <w:spacing w:after="0" w:line="254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07.01.2024 в 20-41 в ЦОУ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РОЧС от гражданина П. (сосед) поступило сообщение о пожаре частного жилого дома в д. Новое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Радча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с/С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района.</w:t>
      </w:r>
    </w:p>
    <w:p w:rsidR="00B1571C" w:rsidRPr="00AB57E3" w:rsidRDefault="00B1571C" w:rsidP="00B1571C">
      <w:pP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По прибытии к месту вызова подразделений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РОЧС происходило открытое горение кровли, внутри дома и веранды. Хозяин находился на улице.</w:t>
      </w:r>
    </w:p>
    <w:p w:rsidR="00B1571C" w:rsidRPr="00AB57E3" w:rsidRDefault="00B1571C" w:rsidP="00B1571C">
      <w:pPr>
        <w:spacing w:after="0" w:line="240" w:lineRule="auto"/>
        <w:ind w:right="99" w:firstLine="72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highlight w:val="yellow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Дом жилой, одноэтажный, деревянный, кровля металлическая по деревянной обрешетке, электрифицирован, отопление печное, не газифицирован, АПИ не оборудован. </w:t>
      </w:r>
    </w:p>
    <w:p w:rsidR="00B1571C" w:rsidRPr="00AB57E3" w:rsidRDefault="00B1571C" w:rsidP="00B15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В результате пожара повреждена кровля, перекрытие, закопчены стены и потолок. Пострадавших нет.</w:t>
      </w:r>
    </w:p>
    <w:p w:rsidR="00B1571C" w:rsidRPr="00AB57E3" w:rsidRDefault="00B1571C" w:rsidP="00B15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Причина пожара – неосторожное обращение с огнем при курении. </w:t>
      </w:r>
    </w:p>
    <w:p w:rsidR="00B1571C" w:rsidRPr="00AB57E3" w:rsidRDefault="00B1571C" w:rsidP="00B1571C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2. 24.01.2024 в 13-20 в ЦОУ </w:t>
      </w:r>
      <w:proofErr w:type="spellStart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РОЧС поступило сообщение о пожаре квартиры в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г</w:t>
      </w:r>
      <w:proofErr w:type="gram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.К</w:t>
      </w:r>
      <w:proofErr w:type="gram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руглое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по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ул.Советская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д.88.</w:t>
      </w:r>
    </w:p>
    <w:p w:rsidR="00B1571C" w:rsidRPr="00AB57E3" w:rsidRDefault="00B1571C" w:rsidP="00B1571C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 прибытии к месту вызова подразделений </w:t>
      </w:r>
      <w:proofErr w:type="spellStart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РОЧС в квартире наблюдалось плотное задымление. Хозяйка квартиры находилась на улице, с ее слов в квартире никого нет.</w:t>
      </w:r>
    </w:p>
    <w:p w:rsidR="00B1571C" w:rsidRPr="00AB57E3" w:rsidRDefault="00B1571C" w:rsidP="00B15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Квартира однокомнатная, расположена на первом этаже, электрифицирована, газифицирована, АПИ не установлен. </w:t>
      </w:r>
    </w:p>
    <w:p w:rsidR="00B1571C" w:rsidRPr="00AB57E3" w:rsidRDefault="00B1571C" w:rsidP="00B15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В результате пожара повреждено имущество и отделка внутри квартиры, закопчены стены и потолок. Пострадавших нет.</w:t>
      </w:r>
    </w:p>
    <w:p w:rsidR="00B1571C" w:rsidRPr="00AB57E3" w:rsidRDefault="00B1571C" w:rsidP="00B15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Причина пожара – неосторожное обращение с огнем.</w:t>
      </w:r>
    </w:p>
    <w:p w:rsidR="00B1571C" w:rsidRPr="00AB57E3" w:rsidRDefault="00B1571C" w:rsidP="00B15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3. 10.02.2024 в 20-49 в ЦОУ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РОЧС от гражданина Б. (местный житель) поступило сообщение о пожаре бани в д. Пригани-1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Комсеничского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с/С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района. </w:t>
      </w:r>
    </w:p>
    <w:p w:rsidR="00B1571C" w:rsidRPr="00AB57E3" w:rsidRDefault="00B1571C" w:rsidP="00B157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По прибытии к месту вызова подразделений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РОЧС горела кровля бани открытым пламенем. Со слов хозяина в бане никого нет.</w:t>
      </w:r>
    </w:p>
    <w:p w:rsidR="00B1571C" w:rsidRPr="00AB57E3" w:rsidRDefault="00B1571C" w:rsidP="00B157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Баня, деревянная, кровля шиферная по деревянной обрешетке, электрифицирована. </w:t>
      </w:r>
    </w:p>
    <w:p w:rsidR="00B1571C" w:rsidRPr="00AB57E3" w:rsidRDefault="00B1571C" w:rsidP="00B157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В результате пожара повреждена кровля. </w:t>
      </w:r>
    </w:p>
    <w:p w:rsidR="00B1571C" w:rsidRPr="00AB57E3" w:rsidRDefault="00B1571C" w:rsidP="00B157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bookmarkStart w:id="15" w:name="_Hlk164062748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Причина пожара - нарушение правил эксплуатации теплогенерирующих аппаратов и устройств.</w:t>
      </w:r>
    </w:p>
    <w:bookmarkEnd w:id="15"/>
    <w:p w:rsidR="00B1571C" w:rsidRPr="00AB57E3" w:rsidRDefault="00B1571C" w:rsidP="00B1571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17.03.2024 в 05-50 в ЦОУ </w:t>
      </w:r>
      <w:proofErr w:type="spellStart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РОЧС от гражданки Р. (соседка) поступило сообщение о пожаре частного жилого дома </w:t>
      </w:r>
      <w:proofErr w:type="gramStart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</w:t>
      </w:r>
      <w:proofErr w:type="spellStart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аг</w:t>
      </w:r>
      <w:proofErr w:type="spellEnd"/>
      <w:proofErr w:type="gram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.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Ракушево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.</w:t>
      </w:r>
    </w:p>
    <w:p w:rsidR="00B1571C" w:rsidRPr="00AB57E3" w:rsidRDefault="00B1571C" w:rsidP="00B15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 прибытии к месту вызова подразделений </w:t>
      </w:r>
      <w:proofErr w:type="spellStart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РОЧС происходило открытое горение кровли дома, создалось плотное задымление. Хозяева находились на улице, с их слов, в доме никого нет.</w:t>
      </w:r>
    </w:p>
    <w:p w:rsidR="00B1571C" w:rsidRPr="00AB57E3" w:rsidRDefault="00B1571C" w:rsidP="00B1571C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Дом жилой, одноэтажный, деревянный, кровля шиферная по деревянной обрешетке, электрифицирован, отопление печное, установлено 2 АПИ. </w:t>
      </w:r>
    </w:p>
    <w:p w:rsidR="00B1571C" w:rsidRPr="00AB57E3" w:rsidRDefault="00B1571C" w:rsidP="00B15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В результате пожара уничтожена кровля, перекрытие и имущество в доме. Пострадавших нет.</w:t>
      </w:r>
    </w:p>
    <w:p w:rsidR="00B1571C" w:rsidRPr="00AB57E3" w:rsidRDefault="00B1571C" w:rsidP="00B15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Причина пожара - нарушение правил эксплуатации электросетей и электрооборудования.</w:t>
      </w:r>
    </w:p>
    <w:p w:rsidR="00B1571C" w:rsidRPr="00AB57E3" w:rsidRDefault="00B1571C" w:rsidP="00B1571C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29.03.2024 в 06-16 в ЦОУ </w:t>
      </w:r>
      <w:proofErr w:type="spellStart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РОЧС от гражданина П. поступило сообщение о пожаре частной бани в д</w:t>
      </w:r>
      <w:proofErr w:type="gramStart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.П</w:t>
      </w:r>
      <w:proofErr w:type="gramEnd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ригани-2</w:t>
      </w:r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proofErr w:type="spellStart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Комсеничского</w:t>
      </w:r>
      <w:proofErr w:type="spellEnd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с/С </w:t>
      </w:r>
      <w:proofErr w:type="spellStart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 по ул. Механизаторов.</w:t>
      </w:r>
    </w:p>
    <w:p w:rsidR="00B1571C" w:rsidRPr="00AB57E3" w:rsidRDefault="00B1571C" w:rsidP="00B15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 прибытии к месту вызова подразделений </w:t>
      </w:r>
      <w:proofErr w:type="spellStart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РОЧС происходило открытое горение кровли бани. Хозяева находились на улице, с их слов, в бане никого нет.</w:t>
      </w:r>
    </w:p>
    <w:p w:rsidR="00B1571C" w:rsidRPr="00AB57E3" w:rsidRDefault="00B1571C" w:rsidP="00B15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ab/>
        <w:t>В результате пожара повреждена кровля, перекрытие и внутренняя отделка бани. Пострадавших нет.</w:t>
      </w:r>
    </w:p>
    <w:p w:rsidR="00B1571C" w:rsidRPr="00AB57E3" w:rsidRDefault="00B1571C" w:rsidP="00B157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Причина пожара - нарушение правил эксплуатации печей,  теплогенерирующих аппаратов и устройств.</w:t>
      </w:r>
    </w:p>
    <w:p w:rsidR="00B1571C" w:rsidRPr="00AB57E3" w:rsidRDefault="00B1571C" w:rsidP="00B15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6. 21.04.2024 в 10-56 в ЦОУ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РОЧС от гражданки Г. (соседка) поступило сообщение о пожаре сарая в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г</w:t>
      </w:r>
      <w:proofErr w:type="gram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.К</w:t>
      </w:r>
      <w:proofErr w:type="gram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руглое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по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ул.Крупской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. По прибытии к месту вызова подразделений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РОЧС происходило открытое горение сарая. Хозяин находился на улице, с его слов внутри никого нет. Сарай блочный, 12х5 м, кровля шиферная по деревянной обрешетке, электрифицирован. В результате пожара повреждена кровля и имущество сарая. Пострадавших нет.</w:t>
      </w:r>
    </w:p>
    <w:p w:rsidR="00B1571C" w:rsidRDefault="00B1571C" w:rsidP="00B15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Причина пожара - </w:t>
      </w:r>
      <w:r w:rsidRPr="00AB57E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нарушение правил эксплуатации электросетей и электрооборудования.</w:t>
      </w:r>
    </w:p>
    <w:p w:rsidR="00B1571C" w:rsidRPr="00AB57E3" w:rsidRDefault="00B1571C" w:rsidP="00B15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7. </w:t>
      </w:r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26.07.2024 в 14-57 в ЦОУ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РОЧС от гражданки  З. поступило сообщение о пожаре зерноуборочного комбайна в поле вблизи д. Ореховка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С/с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района.</w:t>
      </w:r>
    </w:p>
    <w:p w:rsidR="00B1571C" w:rsidRPr="00AB57E3" w:rsidRDefault="00B1571C" w:rsidP="00B15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По прибытии к месту вызова подразделений </w:t>
      </w:r>
      <w:proofErr w:type="spellStart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Круглянского</w:t>
      </w:r>
      <w:proofErr w:type="spellEnd"/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РОЧС происходило открытое горение комбайна.</w:t>
      </w:r>
    </w:p>
    <w:p w:rsidR="00B1571C" w:rsidRPr="00AB57E3" w:rsidRDefault="00B1571C" w:rsidP="00B15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B57E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В результате пожара поврежден моторный отсек. Пострадавших нет. Причина пожара устанавливается.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I. Оперативная обстановка в области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 июля в 03:50 поступило сообщение о пожаре частного жилого дома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агрогородке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Барколабово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Быховского района. Когда первые подразделения прибыли к 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августа в 17:02 поступило сообщение о пожаре в частном жилом доме, расположенном в деревне Лазаревичи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внутреннюю отделку и имущество. В настоящее время причина возникновения пожара устанавливается специалистами.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Вечером 30 июля в деревне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Липовка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Костюковичского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Сообщение о пожаре в Бобруйске спасатели получили </w:t>
      </w:r>
      <w:r w:rsidR="00534B74"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 апреля в 16-50. Очевидец сообщил, что горит мусорный контейнер на площадке для сбора отходов по улице Советской.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  <w:r w:rsidRPr="00AD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запретному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Перед тем как доверить младшего ребенка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старшему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убедитесь, что старший знает, как действовать в экстренной ситуации. Уходя из дома, не запирайте детей и сообщите соседям или родственникам, если вынуждены оставить их одних.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ребенок готов оставаться дома один, обеспечьте безопасные условия пребывания ребенка: установите в жилых комнатах автономные пожарные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извещатели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Периодически напоминайте детям о правилах безопасности, чтобы они не забывали их.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Подготовка печи к отопительному сезону</w:t>
      </w:r>
      <w:r w:rsidR="00AD0C20"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печи на наличие трещин, повреждений или коррозии.</w:t>
      </w:r>
    </w:p>
    <w:p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Проверьте, чтобы дымоход не имел препятствий и хорошо пропускал дым.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вентиляционные отверстия не заблокированы и обеспечивают приток воздуха для горения.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</w:t>
      </w:r>
      <w:proofErr w:type="spellStart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предтопочного</w:t>
      </w:r>
      <w:proofErr w:type="spellEnd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листа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Перед топкой должен лежать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предтопочный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E26C4A" w:rsidRPr="00696532" w:rsidRDefault="00E26C4A" w:rsidP="0069653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:rsidR="00E26C4A" w:rsidRPr="00E26C4A" w:rsidRDefault="00E26C4A" w:rsidP="009B67E0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искать всем миром: лес прочесывают и спасатели, и милиция, и лесники, и жители окрестных деревень.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  <w:proofErr w:type="gramEnd"/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 июля в 16-37 в службу МЧС позвонила женщина и сообщила, что ее мать и сестра потерялись в лесу около железнодорожной станции Красный Брод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Бобруйского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района. На поиски выдвинулись спасатели, милиционеры и сотрудники лесхоза.</w:t>
      </w:r>
      <w:r w:rsidRPr="00AD0C2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Болотистую местность вдоль железной дороги начали прочесывать пешком. Звали женщин в громкоговоритель, включали сирену на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спецтранпорте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Спустя полтора часа поисков работники МЧС увидели женщин. </w:t>
      </w:r>
      <w:proofErr w:type="gram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Найденные мать и дочь не пострадали, в медицинской помощи не нуждались.</w:t>
      </w:r>
      <w:proofErr w:type="gramEnd"/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четверо суток, но, к сожалению, 18 июля мужчину обнаружили погибшим под упавшим деревом.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в лес в одиночку;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E26C4A" w:rsidRPr="00696532" w:rsidRDefault="00E26C4A" w:rsidP="00696532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Насекомые могут вести себя крайне агрессивно и представлять реальную угрозу. 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 женщина скончалась после укусов ос. Инцидент произошел в июле 2023 года на приусадебном участке семейной пары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E26C4A" w:rsidRPr="00E26C4A" w:rsidRDefault="00E26C4A" w:rsidP="009B67E0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меньше чем 3 метра.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D641E7" w:rsidRPr="00D641E7" w:rsidRDefault="00D641E7" w:rsidP="009B67E0">
      <w:pPr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0C20" w:rsidRDefault="00D641E7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E2445" w:rsidRDefault="002E2445" w:rsidP="002E2445">
      <w:pPr>
        <w:pStyle w:val="2"/>
        <w:jc w:val="center"/>
        <w:rPr>
          <w:b/>
          <w:sz w:val="30"/>
          <w:szCs w:val="30"/>
        </w:rPr>
      </w:pPr>
      <w:r w:rsidRPr="0018541D">
        <w:rPr>
          <w:b/>
          <w:sz w:val="30"/>
          <w:szCs w:val="30"/>
        </w:rPr>
        <w:t>П</w:t>
      </w:r>
      <w:r>
        <w:rPr>
          <w:b/>
          <w:sz w:val="30"/>
          <w:szCs w:val="30"/>
        </w:rPr>
        <w:t>РОФИЛАКТИЧЕСКИЕ ПРОЕКТЫ, РЕАЛИЗУЕМЫЕ НА ТЕРРИТОРИИ КРУГЛЯНСКОГО РАЙОНА В РАМКАХ ГОСУДАРСТВЕННОГО ПРОФИЛАКТИЧЕСКОГО ПРОЕКТА «ЗДОРОВЫЕ ГОРОДА И ПОСЕЛКИ»</w:t>
      </w:r>
    </w:p>
    <w:p w:rsidR="002E2445" w:rsidRPr="002E2445" w:rsidRDefault="002E2445" w:rsidP="002E24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E244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современных демографических условиях вопрос сохранения здоровья населения можно считать самым актуальным. По данным экспертов Всемирной организации здравоохранения здоровье каждого человека на 50% зависит от образа жизни. 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здоровья. Именно поэтому Могилевская область присоединилась к Международному проекту «Здоровые города и поселки», который был предложен Всемирной организацией здравоохранения в 1986 году и является средством для внедрения стратегии Организации объединенных наций «Здоровье для всех». </w:t>
      </w:r>
    </w:p>
    <w:p w:rsidR="002E2445" w:rsidRPr="002E2445" w:rsidRDefault="002E2445" w:rsidP="002E24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E2445">
        <w:rPr>
          <w:rFonts w:ascii="Times New Roman" w:hAnsi="Times New Roman" w:cs="Times New Roman"/>
          <w:bCs/>
          <w:sz w:val="30"/>
          <w:szCs w:val="30"/>
        </w:rPr>
        <w:t xml:space="preserve">Основная цель проекта: объединение усилий и ресурсов власти, общественности и бизнеса для улучшения здоровья, и качества жизни населения. </w:t>
      </w:r>
    </w:p>
    <w:p w:rsidR="002E2445" w:rsidRPr="002E2445" w:rsidRDefault="002E2445" w:rsidP="002E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2445">
        <w:rPr>
          <w:rFonts w:ascii="Times New Roman" w:hAnsi="Times New Roman" w:cs="Times New Roman"/>
          <w:sz w:val="30"/>
          <w:szCs w:val="30"/>
        </w:rPr>
        <w:t xml:space="preserve">Распоряжением председателя </w:t>
      </w:r>
      <w:proofErr w:type="spellStart"/>
      <w:r w:rsidRPr="002E2445">
        <w:rPr>
          <w:rFonts w:ascii="Times New Roman" w:hAnsi="Times New Roman" w:cs="Times New Roman"/>
          <w:sz w:val="30"/>
          <w:szCs w:val="30"/>
        </w:rPr>
        <w:t>Круглянского</w:t>
      </w:r>
      <w:proofErr w:type="spellEnd"/>
      <w:r w:rsidRPr="002E2445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создан Межведомственный совет по ФЗОЖ, </w:t>
      </w:r>
      <w:proofErr w:type="gramStart"/>
      <w:r w:rsidRPr="002E2445">
        <w:rPr>
          <w:rFonts w:ascii="Times New Roman" w:hAnsi="Times New Roman" w:cs="Times New Roman"/>
          <w:sz w:val="30"/>
          <w:szCs w:val="30"/>
        </w:rPr>
        <w:t>контролю за</w:t>
      </w:r>
      <w:proofErr w:type="gramEnd"/>
      <w:r w:rsidRPr="002E2445">
        <w:rPr>
          <w:rFonts w:ascii="Times New Roman" w:hAnsi="Times New Roman" w:cs="Times New Roman"/>
          <w:sz w:val="30"/>
          <w:szCs w:val="30"/>
        </w:rPr>
        <w:t xml:space="preserve"> неинфекционными заболеваниями, предупреждению и профилактике пьянства, алкоголизма, наркомании и потребления табачного сырья и табачных изделий, одной из функций которого предусмотрено управление реализацией проекта «Здоровые города и поселки» на районном уровне. </w:t>
      </w:r>
    </w:p>
    <w:p w:rsidR="002E2445" w:rsidRPr="002E2445" w:rsidRDefault="002E2445" w:rsidP="002E2445">
      <w:pPr>
        <w:pStyle w:val="2"/>
        <w:ind w:firstLine="708"/>
        <w:jc w:val="both"/>
        <w:rPr>
          <w:sz w:val="30"/>
          <w:szCs w:val="30"/>
        </w:rPr>
      </w:pPr>
      <w:r w:rsidRPr="002E2445">
        <w:rPr>
          <w:sz w:val="30"/>
          <w:szCs w:val="30"/>
        </w:rPr>
        <w:t xml:space="preserve">На территории </w:t>
      </w:r>
      <w:proofErr w:type="spellStart"/>
      <w:r w:rsidRPr="002E2445">
        <w:rPr>
          <w:sz w:val="30"/>
          <w:szCs w:val="30"/>
        </w:rPr>
        <w:t>Круглянского</w:t>
      </w:r>
      <w:proofErr w:type="spellEnd"/>
      <w:r w:rsidRPr="002E2445">
        <w:rPr>
          <w:sz w:val="30"/>
          <w:szCs w:val="30"/>
        </w:rPr>
        <w:t xml:space="preserve"> района в рамках государственного профилактического проекта «Здоровые города и поселки» реализуется профилактический проект «Круглое </w:t>
      </w:r>
      <w:proofErr w:type="gramStart"/>
      <w:r w:rsidRPr="002E2445">
        <w:rPr>
          <w:sz w:val="30"/>
          <w:szCs w:val="30"/>
        </w:rPr>
        <w:t>–з</w:t>
      </w:r>
      <w:proofErr w:type="gramEnd"/>
      <w:r w:rsidRPr="002E2445">
        <w:rPr>
          <w:sz w:val="30"/>
          <w:szCs w:val="30"/>
        </w:rPr>
        <w:t>доровый город» (срок реализации 2020-2025 годы) и «</w:t>
      </w:r>
      <w:proofErr w:type="spellStart"/>
      <w:r w:rsidRPr="002E2445">
        <w:rPr>
          <w:sz w:val="30"/>
          <w:szCs w:val="30"/>
        </w:rPr>
        <w:t>Тетерино</w:t>
      </w:r>
      <w:proofErr w:type="spellEnd"/>
      <w:r w:rsidRPr="002E2445">
        <w:rPr>
          <w:sz w:val="30"/>
          <w:szCs w:val="30"/>
        </w:rPr>
        <w:t xml:space="preserve"> –здоровый </w:t>
      </w:r>
      <w:proofErr w:type="spellStart"/>
      <w:r w:rsidRPr="002E2445">
        <w:rPr>
          <w:sz w:val="30"/>
          <w:szCs w:val="30"/>
        </w:rPr>
        <w:t>агрогородок</w:t>
      </w:r>
      <w:proofErr w:type="spellEnd"/>
      <w:r w:rsidRPr="002E2445">
        <w:rPr>
          <w:sz w:val="30"/>
          <w:szCs w:val="30"/>
        </w:rPr>
        <w:t>» (2021-2024 годы), «</w:t>
      </w:r>
      <w:proofErr w:type="spellStart"/>
      <w:r w:rsidRPr="002E2445">
        <w:rPr>
          <w:sz w:val="30"/>
          <w:szCs w:val="30"/>
        </w:rPr>
        <w:t>Комсеничи</w:t>
      </w:r>
      <w:proofErr w:type="spellEnd"/>
      <w:r w:rsidRPr="002E2445">
        <w:rPr>
          <w:sz w:val="30"/>
          <w:szCs w:val="30"/>
        </w:rPr>
        <w:t xml:space="preserve">-здоровый </w:t>
      </w:r>
      <w:proofErr w:type="spellStart"/>
      <w:r w:rsidRPr="002E2445">
        <w:rPr>
          <w:sz w:val="30"/>
          <w:szCs w:val="30"/>
        </w:rPr>
        <w:t>агрогородок</w:t>
      </w:r>
      <w:proofErr w:type="spellEnd"/>
      <w:r w:rsidRPr="002E2445">
        <w:rPr>
          <w:sz w:val="30"/>
          <w:szCs w:val="30"/>
        </w:rPr>
        <w:t>», «</w:t>
      </w:r>
      <w:proofErr w:type="spellStart"/>
      <w:r w:rsidRPr="002E2445">
        <w:rPr>
          <w:sz w:val="30"/>
          <w:szCs w:val="30"/>
        </w:rPr>
        <w:t>Ракушево</w:t>
      </w:r>
      <w:proofErr w:type="spellEnd"/>
      <w:r w:rsidRPr="002E2445">
        <w:rPr>
          <w:sz w:val="30"/>
          <w:szCs w:val="30"/>
        </w:rPr>
        <w:t xml:space="preserve">-здоровый </w:t>
      </w:r>
      <w:proofErr w:type="spellStart"/>
      <w:r w:rsidRPr="002E2445">
        <w:rPr>
          <w:sz w:val="30"/>
          <w:szCs w:val="30"/>
        </w:rPr>
        <w:t>агрогородок</w:t>
      </w:r>
      <w:proofErr w:type="spellEnd"/>
      <w:r w:rsidRPr="002E2445">
        <w:rPr>
          <w:sz w:val="30"/>
          <w:szCs w:val="30"/>
        </w:rPr>
        <w:t>». «</w:t>
      </w:r>
      <w:proofErr w:type="spellStart"/>
      <w:r w:rsidRPr="002E2445">
        <w:rPr>
          <w:sz w:val="30"/>
          <w:szCs w:val="30"/>
        </w:rPr>
        <w:t>Филатово</w:t>
      </w:r>
      <w:proofErr w:type="spellEnd"/>
      <w:r w:rsidRPr="002E2445">
        <w:rPr>
          <w:sz w:val="30"/>
          <w:szCs w:val="30"/>
        </w:rPr>
        <w:t xml:space="preserve">-здоровый </w:t>
      </w:r>
      <w:proofErr w:type="spellStart"/>
      <w:r w:rsidRPr="002E2445">
        <w:rPr>
          <w:sz w:val="30"/>
          <w:szCs w:val="30"/>
        </w:rPr>
        <w:t>агрогородок</w:t>
      </w:r>
      <w:proofErr w:type="spellEnd"/>
      <w:r w:rsidRPr="002E2445">
        <w:rPr>
          <w:sz w:val="30"/>
          <w:szCs w:val="30"/>
        </w:rPr>
        <w:t xml:space="preserve">» (срок реализации 2022-2025 </w:t>
      </w:r>
      <w:proofErr w:type="spellStart"/>
      <w:r w:rsidRPr="002E2445">
        <w:rPr>
          <w:sz w:val="30"/>
          <w:szCs w:val="30"/>
        </w:rPr>
        <w:t>г.г</w:t>
      </w:r>
      <w:proofErr w:type="spellEnd"/>
      <w:r w:rsidRPr="002E2445">
        <w:rPr>
          <w:sz w:val="30"/>
          <w:szCs w:val="30"/>
        </w:rPr>
        <w:t>.), «</w:t>
      </w:r>
      <w:proofErr w:type="spellStart"/>
      <w:r w:rsidRPr="002E2445">
        <w:rPr>
          <w:sz w:val="30"/>
          <w:szCs w:val="30"/>
        </w:rPr>
        <w:t>Ельковщина</w:t>
      </w:r>
      <w:proofErr w:type="spellEnd"/>
      <w:r w:rsidRPr="002E2445">
        <w:rPr>
          <w:sz w:val="30"/>
          <w:szCs w:val="30"/>
        </w:rPr>
        <w:t xml:space="preserve">-здоровый </w:t>
      </w:r>
      <w:proofErr w:type="spellStart"/>
      <w:r w:rsidRPr="002E2445">
        <w:rPr>
          <w:sz w:val="30"/>
          <w:szCs w:val="30"/>
        </w:rPr>
        <w:t>агрогородок</w:t>
      </w:r>
      <w:proofErr w:type="spellEnd"/>
      <w:r w:rsidRPr="002E2445">
        <w:rPr>
          <w:sz w:val="30"/>
          <w:szCs w:val="30"/>
        </w:rPr>
        <w:t>», «</w:t>
      </w:r>
      <w:proofErr w:type="spellStart"/>
      <w:r w:rsidRPr="002E2445">
        <w:rPr>
          <w:sz w:val="30"/>
          <w:szCs w:val="30"/>
        </w:rPr>
        <w:t>Запрудье</w:t>
      </w:r>
      <w:proofErr w:type="spellEnd"/>
      <w:r w:rsidRPr="002E2445">
        <w:rPr>
          <w:sz w:val="30"/>
          <w:szCs w:val="30"/>
        </w:rPr>
        <w:t xml:space="preserve">-здоровый </w:t>
      </w:r>
      <w:proofErr w:type="spellStart"/>
      <w:r w:rsidRPr="002E2445">
        <w:rPr>
          <w:sz w:val="30"/>
          <w:szCs w:val="30"/>
        </w:rPr>
        <w:t>агрогородок</w:t>
      </w:r>
      <w:proofErr w:type="spellEnd"/>
      <w:r w:rsidRPr="002E2445">
        <w:rPr>
          <w:sz w:val="30"/>
          <w:szCs w:val="30"/>
        </w:rPr>
        <w:t xml:space="preserve">», «Старое </w:t>
      </w:r>
      <w:proofErr w:type="spellStart"/>
      <w:r w:rsidRPr="002E2445">
        <w:rPr>
          <w:sz w:val="30"/>
          <w:szCs w:val="30"/>
        </w:rPr>
        <w:t>Радча</w:t>
      </w:r>
      <w:proofErr w:type="spellEnd"/>
      <w:r w:rsidRPr="002E2445">
        <w:rPr>
          <w:sz w:val="30"/>
          <w:szCs w:val="30"/>
        </w:rPr>
        <w:t>» (срок реализации2023-2028г.г.).</w:t>
      </w:r>
    </w:p>
    <w:p w:rsidR="002E2445" w:rsidRPr="002E2445" w:rsidRDefault="002E2445" w:rsidP="002E24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E2445">
        <w:rPr>
          <w:rFonts w:ascii="Times New Roman" w:hAnsi="Times New Roman" w:cs="Times New Roman"/>
          <w:sz w:val="30"/>
          <w:szCs w:val="30"/>
          <w:u w:val="single"/>
        </w:rPr>
        <w:t>Цель данного проекта</w:t>
      </w:r>
      <w:r w:rsidRPr="002E2445">
        <w:rPr>
          <w:rFonts w:ascii="Times New Roman" w:hAnsi="Times New Roman" w:cs="Times New Roman"/>
          <w:sz w:val="30"/>
          <w:szCs w:val="30"/>
        </w:rPr>
        <w:t xml:space="preserve"> – это создание системы формирования, сохранения и укрепления здоровья населения, реализации потенциала здоровья для ведения активной производственной, социальной и личной жизни, увеличение продолжительности и повышение качества жизни, улучшение демографической ситуации в г. Круглое и </w:t>
      </w:r>
      <w:proofErr w:type="spellStart"/>
      <w:r w:rsidRPr="002E2445">
        <w:rPr>
          <w:rFonts w:ascii="Times New Roman" w:hAnsi="Times New Roman" w:cs="Times New Roman"/>
          <w:sz w:val="30"/>
          <w:szCs w:val="30"/>
        </w:rPr>
        <w:t>Круглянском</w:t>
      </w:r>
      <w:proofErr w:type="spellEnd"/>
      <w:r w:rsidRPr="002E2445">
        <w:rPr>
          <w:rFonts w:ascii="Times New Roman" w:hAnsi="Times New Roman" w:cs="Times New Roman"/>
          <w:sz w:val="30"/>
          <w:szCs w:val="30"/>
        </w:rPr>
        <w:t xml:space="preserve"> районе.</w:t>
      </w:r>
    </w:p>
    <w:p w:rsidR="002E2445" w:rsidRPr="002E2445" w:rsidRDefault="002E2445" w:rsidP="002E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2E2445">
        <w:rPr>
          <w:rFonts w:ascii="Times New Roman" w:hAnsi="Times New Roman" w:cs="Times New Roman"/>
          <w:sz w:val="30"/>
          <w:szCs w:val="30"/>
          <w:u w:val="single"/>
        </w:rPr>
        <w:t>Основные задачи:</w:t>
      </w:r>
    </w:p>
    <w:p w:rsidR="002E2445" w:rsidRPr="002E2445" w:rsidRDefault="002E2445" w:rsidP="002E24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2445">
        <w:rPr>
          <w:rFonts w:ascii="Times New Roman" w:hAnsi="Times New Roman" w:cs="Times New Roman"/>
          <w:sz w:val="30"/>
          <w:szCs w:val="30"/>
        </w:rPr>
        <w:lastRenderedPageBreak/>
        <w:t xml:space="preserve"> - вовлечение всех организаций, общественных объединений и органов власти в процесс создания на территории района </w:t>
      </w:r>
      <w:proofErr w:type="spellStart"/>
      <w:r w:rsidRPr="002E2445">
        <w:rPr>
          <w:rFonts w:ascii="Times New Roman" w:hAnsi="Times New Roman" w:cs="Times New Roman"/>
          <w:sz w:val="30"/>
          <w:szCs w:val="30"/>
        </w:rPr>
        <w:t>здоровьесберегающей</w:t>
      </w:r>
      <w:proofErr w:type="spellEnd"/>
      <w:r w:rsidRPr="002E2445">
        <w:rPr>
          <w:rFonts w:ascii="Times New Roman" w:hAnsi="Times New Roman" w:cs="Times New Roman"/>
          <w:sz w:val="30"/>
          <w:szCs w:val="30"/>
        </w:rPr>
        <w:t xml:space="preserve"> среды;</w:t>
      </w:r>
    </w:p>
    <w:p w:rsidR="002E2445" w:rsidRPr="002E2445" w:rsidRDefault="002E2445" w:rsidP="002E24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2445">
        <w:rPr>
          <w:rFonts w:ascii="Times New Roman" w:hAnsi="Times New Roman" w:cs="Times New Roman"/>
          <w:sz w:val="30"/>
          <w:szCs w:val="30"/>
        </w:rPr>
        <w:t xml:space="preserve"> - формирование у населения убежденности в престижности здорового образа жизни; </w:t>
      </w:r>
    </w:p>
    <w:p w:rsidR="002E2445" w:rsidRPr="002E2445" w:rsidRDefault="002E2445" w:rsidP="002E24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2445">
        <w:rPr>
          <w:rFonts w:ascii="Times New Roman" w:hAnsi="Times New Roman" w:cs="Times New Roman"/>
          <w:sz w:val="30"/>
          <w:szCs w:val="30"/>
        </w:rPr>
        <w:t xml:space="preserve"> - стремление каждого человека к сознательному отказу от вредных привычек.</w:t>
      </w:r>
    </w:p>
    <w:p w:rsidR="002E2445" w:rsidRPr="002E2445" w:rsidRDefault="002E2445" w:rsidP="002E24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Проведены информационно-познавательные мероприятия: </w:t>
      </w:r>
      <w:proofErr w:type="spell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викторинный</w:t>
      </w:r>
      <w:proofErr w:type="spell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коктейль «Здоровье – это здорово», день здоровья «Спорт, здоровье, красота – в нашей жизни навсегда», слайд-беседа «Уроки </w:t>
      </w:r>
      <w:proofErr w:type="spell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Мойдодыра</w:t>
      </w:r>
      <w:proofErr w:type="spell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», </w:t>
      </w:r>
      <w:proofErr w:type="spell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квест</w:t>
      </w:r>
      <w:proofErr w:type="spell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-игра «Будь здоров!» (центральная библиотека), беседа «Вредные привычки не для нас», урок-путешествие «Путешествие в страну ЗОЖ», беседа «Скажем, нет наркотикам» (</w:t>
      </w:r>
      <w:proofErr w:type="spell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Тетеринская</w:t>
      </w:r>
      <w:proofErr w:type="spell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библиотека), беседа «Здоровые зубы – красивая улыбка», познавательный час «Путешествие по страницам здоровья» (</w:t>
      </w:r>
      <w:proofErr w:type="spell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Ракушевская</w:t>
      </w:r>
      <w:proofErr w:type="spell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библиотека), беседа-игра «Дорога к доброму здоровью</w:t>
      </w:r>
      <w:proofErr w:type="gram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», час здоровья «Здоровые зубы каждому любы» (</w:t>
      </w:r>
      <w:proofErr w:type="spell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Запрудская</w:t>
      </w:r>
      <w:proofErr w:type="spell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библиотека клуб), час здоровья «Секреты здорового образа жизни», информационный час «Суд над алкоголем и табаком», дегустация у книжной полки «Добрый доктор чай» (</w:t>
      </w:r>
      <w:proofErr w:type="spell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Комсеничская</w:t>
      </w:r>
      <w:proofErr w:type="spell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библиотека), обзор литературы по ЗОЖ «К здоровью с книгой», беседа-предупреждение «Наркотик: территория тревоги», час здоровья «Что уносит дым сигареты?» (</w:t>
      </w:r>
      <w:proofErr w:type="spell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Радчанская</w:t>
      </w:r>
      <w:proofErr w:type="spell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библиотека).</w:t>
      </w:r>
    </w:p>
    <w:p w:rsidR="002E2445" w:rsidRPr="002E2445" w:rsidRDefault="002E2445" w:rsidP="002E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марте библиотеки стали участниками областной акции «Вместе против наркотиков». В рамках акции оформлены выставки: </w:t>
      </w:r>
      <w:r w:rsidRPr="002E2445">
        <w:rPr>
          <w:rFonts w:ascii="Times New Roman" w:hAnsi="Times New Roman" w:cs="Times New Roman"/>
          <w:sz w:val="30"/>
          <w:szCs w:val="30"/>
        </w:rPr>
        <w:t xml:space="preserve">«Просто скажи: </w:t>
      </w:r>
      <w:proofErr w:type="gramStart"/>
      <w:r w:rsidRPr="002E2445">
        <w:rPr>
          <w:rFonts w:ascii="Times New Roman" w:hAnsi="Times New Roman" w:cs="Times New Roman"/>
          <w:sz w:val="30"/>
          <w:szCs w:val="30"/>
        </w:rPr>
        <w:t xml:space="preserve">«НЕТ», </w:t>
      </w:r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«Общество без наркотиков – наш выбор» (центральная библиотека), «Наркомания: в шаге от пропасти» (</w:t>
      </w:r>
      <w:proofErr w:type="spell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Ракушевская</w:t>
      </w:r>
      <w:proofErr w:type="spell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библиотека), «Наркомания – бич нашего времени» (</w:t>
      </w:r>
      <w:proofErr w:type="spell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Запрудская</w:t>
      </w:r>
      <w:proofErr w:type="spell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библиотека клуб), «Наш выбор – мир без наркотиков» (Филатовская библиотека).</w:t>
      </w:r>
      <w:proofErr w:type="gram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E2445">
        <w:rPr>
          <w:rFonts w:ascii="Times New Roman" w:hAnsi="Times New Roman" w:cs="Times New Roman"/>
          <w:sz w:val="30"/>
          <w:szCs w:val="30"/>
        </w:rPr>
        <w:t xml:space="preserve">Работники центральной библиотеки приняли участии в круглом столе </w:t>
      </w:r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«Вместе против наркотиков», организованном специалистами УЗ </w:t>
      </w:r>
      <w:proofErr w:type="spell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Круглянский</w:t>
      </w:r>
      <w:proofErr w:type="spell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районный</w:t>
      </w:r>
      <w:proofErr w:type="gram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ЦГЭ».</w:t>
      </w:r>
    </w:p>
    <w:p w:rsidR="002E2445" w:rsidRPr="002E2445" w:rsidRDefault="002E2445" w:rsidP="002E24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рамках Всемирного Дня без табака прошли: информационный час «Дым, уносящий здоровье», актуальный разговор «Аргументы против курения» (центральная библиотека), профилактический час «О вреде курения» (</w:t>
      </w:r>
      <w:proofErr w:type="spell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Кручанская</w:t>
      </w:r>
      <w:proofErr w:type="spell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библиотека-клуб), информационный час «В дыму здоровья не видать» (</w:t>
      </w:r>
      <w:proofErr w:type="spell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Павловичская</w:t>
      </w:r>
      <w:proofErr w:type="spell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библиотека), час информации для родителей «Наркомания: как можно уберечь наших детей?»</w:t>
      </w:r>
      <w:proofErr w:type="gram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Тетеринская</w:t>
      </w:r>
      <w:proofErr w:type="spell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библиотека), час здоровья «В дыму здоровья не видать» (</w:t>
      </w:r>
      <w:proofErr w:type="spell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Радчанская</w:t>
      </w:r>
      <w:proofErr w:type="spell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библиотека), профилактический час «Жизнь вне зависимости» (</w:t>
      </w:r>
      <w:proofErr w:type="spellStart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Ракушевская</w:t>
      </w:r>
      <w:proofErr w:type="spellEnd"/>
      <w:r w:rsidRPr="002E24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библиотека).</w:t>
      </w:r>
    </w:p>
    <w:p w:rsidR="002E2445" w:rsidRPr="002E2445" w:rsidRDefault="002E2445" w:rsidP="002E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2445">
        <w:rPr>
          <w:rFonts w:ascii="Times New Roman" w:hAnsi="Times New Roman" w:cs="Times New Roman"/>
          <w:sz w:val="30"/>
          <w:szCs w:val="30"/>
        </w:rPr>
        <w:lastRenderedPageBreak/>
        <w:t xml:space="preserve">На официальном Интернет – сайте Центра в рубрике «Страничка психолога» в разделах «Здоровый образ жизни», «Профилактика ПАВ» размещены тематические информационные материалы по вопросам здорового образа жизни. </w:t>
      </w:r>
    </w:p>
    <w:p w:rsidR="002E2445" w:rsidRPr="002E2445" w:rsidRDefault="002E2445" w:rsidP="002E24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2445">
        <w:rPr>
          <w:rFonts w:ascii="Times New Roman" w:hAnsi="Times New Roman" w:cs="Times New Roman"/>
          <w:sz w:val="30"/>
          <w:szCs w:val="30"/>
        </w:rPr>
        <w:tab/>
        <w:t>В целях оказания духовно-нравственной реабилитации лиц, страдающих алкогольной, наркотической и другими формами зависимости разработан план взаимодействия Центра со Свято-Троицким православным Храмом на 2022-2025 годы, в котором предусмотрено проведение уроков духовности, различных бесед, лекториев, круглых столов, распространение информационно-просветительских материалов, посещение Свято-Троицкого православного храма.</w:t>
      </w:r>
    </w:p>
    <w:p w:rsidR="002E2445" w:rsidRPr="002E2445" w:rsidRDefault="002E2445" w:rsidP="002E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2445">
        <w:rPr>
          <w:rFonts w:ascii="Times New Roman" w:hAnsi="Times New Roman" w:cs="Times New Roman"/>
          <w:sz w:val="30"/>
          <w:szCs w:val="30"/>
        </w:rPr>
        <w:t>С лицами, страдающими алкоголизмом, проведено 6 встреч.</w:t>
      </w:r>
    </w:p>
    <w:p w:rsidR="002E2445" w:rsidRPr="002E2445" w:rsidRDefault="002E2445" w:rsidP="002E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2445">
        <w:rPr>
          <w:rFonts w:ascii="Times New Roman" w:hAnsi="Times New Roman" w:cs="Times New Roman"/>
          <w:sz w:val="30"/>
          <w:szCs w:val="30"/>
        </w:rPr>
        <w:t>С обслуживаемыми гражданами на постоянной основе проводятся мероприятия, направленные на профилактику употребления алкогольных напитков, расширение представлений о вреде алкоголя и пропаганду здорового образа жизни и др.</w:t>
      </w:r>
    </w:p>
    <w:p w:rsidR="002E2445" w:rsidRPr="002E2445" w:rsidRDefault="002E2445" w:rsidP="002E24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E2445">
        <w:rPr>
          <w:rFonts w:ascii="Times New Roman" w:hAnsi="Times New Roman" w:cs="Times New Roman"/>
          <w:sz w:val="30"/>
          <w:szCs w:val="30"/>
        </w:rPr>
        <w:t xml:space="preserve">В рамках работы по выполнению комплекса мер по предупреждению, пресечению и выявлению преступлений против половой неприкосновенности и половой свободы несовершеннолетних классными руководителями, педагогами-психологами, педагогами социальными проводятся индивидуальные и групповые мероприятия для учащихся, посвященные нормам бесконфликтного общения, знакомящие с путями получения помощи в сложных жизненных ситуациях. В кабинетах педагогов-психологов и педагогов социальных сформированы папки методических материалов, разработок семинаров, консультаций, родительских собраний, рекомендаций, памяток по предупреждению суицидального поведения учащихся, накоплен банк видеоматериалов и компьютерных презентаций по данной тематике. </w:t>
      </w:r>
      <w:r w:rsidRPr="002E2445">
        <w:rPr>
          <w:rFonts w:ascii="Times New Roman" w:hAnsi="Times New Roman" w:cs="Times New Roman"/>
          <w:bCs/>
          <w:sz w:val="30"/>
          <w:szCs w:val="30"/>
        </w:rPr>
        <w:t xml:space="preserve">Даются советы педагогам по формированию позитивного отношения к жизни; информационные памятки: «Люди рождены ради жизни», «Помоги отчаявшемуся человеку!», «Индикаторы суицидального риска», «Алгоритм действий при выявлении суицидальных признаков», «Признаки депрессии у детей и подростков», «Профилактика суицидального поведения подростков», «Оказание психологической помощи в беседе с подростком», «Психологический климат на уроке». Консультации: «Алгоритм работы с проблемными детьми», «Работа с трудными подростками в кризисных ситуациях», «Суицид. </w:t>
      </w:r>
      <w:proofErr w:type="spellStart"/>
      <w:r w:rsidRPr="002E2445">
        <w:rPr>
          <w:rFonts w:ascii="Times New Roman" w:hAnsi="Times New Roman" w:cs="Times New Roman"/>
          <w:bCs/>
          <w:sz w:val="30"/>
          <w:szCs w:val="30"/>
        </w:rPr>
        <w:t>Антисуицидальные</w:t>
      </w:r>
      <w:proofErr w:type="spellEnd"/>
      <w:r w:rsidRPr="002E2445">
        <w:rPr>
          <w:rFonts w:ascii="Times New Roman" w:hAnsi="Times New Roman" w:cs="Times New Roman"/>
          <w:bCs/>
          <w:sz w:val="30"/>
          <w:szCs w:val="30"/>
        </w:rPr>
        <w:t xml:space="preserve"> факторы личности», «Как обеспечить эмоциональное благополучие учащихся», «Психолого-педагогическое </w:t>
      </w:r>
      <w:r w:rsidRPr="002E2445">
        <w:rPr>
          <w:rFonts w:ascii="Times New Roman" w:hAnsi="Times New Roman" w:cs="Times New Roman"/>
          <w:bCs/>
          <w:sz w:val="30"/>
          <w:szCs w:val="30"/>
        </w:rPr>
        <w:lastRenderedPageBreak/>
        <w:t>управление адаптации учащихся», «Приемы и способы формирования эмоциональной устойчивости педагогов» и др.</w:t>
      </w:r>
    </w:p>
    <w:p w:rsidR="002E2445" w:rsidRPr="002E2445" w:rsidRDefault="002E2445" w:rsidP="002E2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E2445">
        <w:rPr>
          <w:rFonts w:ascii="Times New Roman" w:eastAsia="Arial Unicode MS" w:hAnsi="Times New Roman" w:cs="Times New Roman"/>
          <w:bCs/>
          <w:sz w:val="30"/>
          <w:szCs w:val="30"/>
        </w:rPr>
        <w:t>На общешкольных и классных родительских собраниях в повестку дня включаются вопросы по теме: «</w:t>
      </w:r>
      <w:r w:rsidRPr="002E2445">
        <w:rPr>
          <w:rFonts w:ascii="Times New Roman" w:hAnsi="Times New Roman" w:cs="Times New Roman"/>
          <w:bCs/>
          <w:sz w:val="30"/>
          <w:szCs w:val="30"/>
        </w:rPr>
        <w:t>О конфликтах с собственным ребенком и пути их решения. Предупреждение и преодоление конфликтов», «О мероприятиях, направленных профилактику суицидального поведения несовершеннолетних» и др. Данный вопрос рассматривается и в рамках занятий Родительского университета: «Индивидуальные особенности подростка и характерные возрастные черты. Ключевые переживания возраста. Личностные особенности и особенности общения. Возможные проблемы, внешние и внутренние конфликты, отношение к учебе», «Суицид среди несовершеннолетних. Виды и причины. Мотивы суицидального поведения у подростков. Индикаторы суицидального риска. Профилактика суицидального поведения», «Понятие «конфликт». Супружеские ссоры и конфликты. Развод как психотравмирующий фактор. Последствия развода для супругов и детей. Семейные конфликты в диаде «родители-дети», причины их возникновения. Стратегии поведения в конфликте, способы преодоления и профилактика детско-родительских конфликтов. Школьные конфликты. Культура поведения взрослых и детей при возникновении школьных конфликтов».</w:t>
      </w:r>
    </w:p>
    <w:p w:rsidR="002E2445" w:rsidRPr="002E2445" w:rsidRDefault="002E2445" w:rsidP="002E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E2445">
        <w:rPr>
          <w:rFonts w:ascii="Times New Roman" w:hAnsi="Times New Roman" w:cs="Times New Roman"/>
          <w:sz w:val="30"/>
          <w:szCs w:val="30"/>
        </w:rPr>
        <w:t>Организованы экскурсии для школьников по памятным местам Республики, области, района: пешеходная экскурсия «Мой город»; посещение ГУ «</w:t>
      </w:r>
      <w:proofErr w:type="spellStart"/>
      <w:r w:rsidRPr="002E2445">
        <w:rPr>
          <w:rFonts w:ascii="Times New Roman" w:hAnsi="Times New Roman" w:cs="Times New Roman"/>
          <w:sz w:val="30"/>
          <w:szCs w:val="30"/>
        </w:rPr>
        <w:t>Борисовский</w:t>
      </w:r>
      <w:proofErr w:type="spellEnd"/>
      <w:r w:rsidRPr="002E2445">
        <w:rPr>
          <w:rFonts w:ascii="Times New Roman" w:hAnsi="Times New Roman" w:cs="Times New Roman"/>
          <w:sz w:val="30"/>
          <w:szCs w:val="30"/>
        </w:rPr>
        <w:t xml:space="preserve"> объединенный музей»; экскурсии в ГУО «Могилевское областное кадетское училище имени Героя Советского Союза Евгения Николаенко» с проведением практических занятий; посещение мемориального комплекса «</w:t>
      </w:r>
      <w:proofErr w:type="spellStart"/>
      <w:r w:rsidRPr="002E2445">
        <w:rPr>
          <w:rFonts w:ascii="Times New Roman" w:hAnsi="Times New Roman" w:cs="Times New Roman"/>
          <w:sz w:val="30"/>
          <w:szCs w:val="30"/>
        </w:rPr>
        <w:t>Буйничское</w:t>
      </w:r>
      <w:proofErr w:type="spellEnd"/>
      <w:r w:rsidRPr="002E2445">
        <w:rPr>
          <w:rFonts w:ascii="Times New Roman" w:hAnsi="Times New Roman" w:cs="Times New Roman"/>
          <w:sz w:val="30"/>
          <w:szCs w:val="30"/>
        </w:rPr>
        <w:t xml:space="preserve"> поле», экскурсии в </w:t>
      </w:r>
      <w:proofErr w:type="spellStart"/>
      <w:r w:rsidRPr="002E2445">
        <w:rPr>
          <w:rFonts w:ascii="Times New Roman" w:hAnsi="Times New Roman" w:cs="Times New Roman"/>
          <w:sz w:val="30"/>
          <w:szCs w:val="30"/>
        </w:rPr>
        <w:t>Несвижский</w:t>
      </w:r>
      <w:proofErr w:type="spellEnd"/>
      <w:r w:rsidRPr="002E2445">
        <w:rPr>
          <w:rFonts w:ascii="Times New Roman" w:hAnsi="Times New Roman" w:cs="Times New Roman"/>
          <w:sz w:val="30"/>
          <w:szCs w:val="30"/>
        </w:rPr>
        <w:t xml:space="preserve"> и Мирский замки, историко-культурный комплекс «Линия Сталина», парк интерактивной истории «Великое княжество </w:t>
      </w:r>
      <w:proofErr w:type="spellStart"/>
      <w:r w:rsidRPr="002E2445">
        <w:rPr>
          <w:rFonts w:ascii="Times New Roman" w:hAnsi="Times New Roman" w:cs="Times New Roman"/>
          <w:sz w:val="30"/>
          <w:szCs w:val="30"/>
        </w:rPr>
        <w:t>Сула</w:t>
      </w:r>
      <w:proofErr w:type="spellEnd"/>
      <w:r w:rsidRPr="002E2445">
        <w:rPr>
          <w:rFonts w:ascii="Times New Roman" w:hAnsi="Times New Roman" w:cs="Times New Roman"/>
          <w:sz w:val="30"/>
          <w:szCs w:val="30"/>
        </w:rPr>
        <w:t>» и др.).</w:t>
      </w:r>
      <w:proofErr w:type="gramEnd"/>
    </w:p>
    <w:p w:rsidR="002E2445" w:rsidRPr="002E2445" w:rsidRDefault="002E2445" w:rsidP="002E24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УЗ «</w:t>
      </w:r>
      <w:proofErr w:type="spellStart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Круглянская</w:t>
      </w:r>
      <w:proofErr w:type="spellEnd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 ЦРБ» разработан план совместных мероприятий УЗ «</w:t>
      </w:r>
      <w:proofErr w:type="spellStart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Круглянская</w:t>
      </w:r>
      <w:proofErr w:type="spellEnd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 ЦРБ» по ФЗОЖ и Православного Свято-Троицкого Храма на 2024г.</w:t>
      </w:r>
      <w:r w:rsidRPr="002E2445">
        <w:rPr>
          <w:rStyle w:val="ab"/>
          <w:rFonts w:ascii="Times New Roman" w:eastAsia="Calibri" w:hAnsi="Times New Roman" w:cs="Times New Roman"/>
          <w:i w:val="0"/>
          <w:sz w:val="30"/>
          <w:szCs w:val="30"/>
        </w:rPr>
        <w:t xml:space="preserve"> </w:t>
      </w:r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Проводится профилактический осмотр населения с применением аппаратурной скрининг – диагностики: на ПСА проведено - 122 исследований, выявлено</w:t>
      </w:r>
      <w:r w:rsidRPr="002E2445">
        <w:rPr>
          <w:rStyle w:val="ab"/>
          <w:rFonts w:ascii="Times New Roman" w:eastAsia="Calibri" w:hAnsi="Times New Roman" w:cs="Times New Roman"/>
          <w:i w:val="0"/>
          <w:sz w:val="30"/>
          <w:szCs w:val="30"/>
        </w:rPr>
        <w:t xml:space="preserve"> – 7 чел. </w:t>
      </w:r>
      <w:proofErr w:type="gramStart"/>
      <w:r w:rsidRPr="002E2445">
        <w:rPr>
          <w:rStyle w:val="ab"/>
          <w:rFonts w:ascii="Times New Roman" w:eastAsia="Calibri" w:hAnsi="Times New Roman" w:cs="Times New Roman"/>
          <w:i w:val="0"/>
          <w:sz w:val="30"/>
          <w:szCs w:val="30"/>
        </w:rPr>
        <w:t>с</w:t>
      </w:r>
      <w:proofErr w:type="gramEnd"/>
      <w:r w:rsidRPr="002E2445">
        <w:rPr>
          <w:rStyle w:val="ab"/>
          <w:rFonts w:ascii="Times New Roman" w:eastAsia="Calibri" w:hAnsi="Times New Roman" w:cs="Times New Roman"/>
          <w:i w:val="0"/>
          <w:sz w:val="30"/>
          <w:szCs w:val="30"/>
        </w:rPr>
        <w:t xml:space="preserve"> повышенным </w:t>
      </w:r>
      <w:proofErr w:type="spellStart"/>
      <w:r w:rsidRPr="002E2445">
        <w:rPr>
          <w:rStyle w:val="ab"/>
          <w:rFonts w:ascii="Times New Roman" w:eastAsia="Calibri" w:hAnsi="Times New Roman" w:cs="Times New Roman"/>
          <w:i w:val="0"/>
          <w:sz w:val="30"/>
          <w:szCs w:val="30"/>
        </w:rPr>
        <w:t>ур</w:t>
      </w:r>
      <w:proofErr w:type="spellEnd"/>
      <w:r w:rsidRPr="002E2445">
        <w:rPr>
          <w:rStyle w:val="ab"/>
          <w:rFonts w:ascii="Times New Roman" w:eastAsia="Calibri" w:hAnsi="Times New Roman" w:cs="Times New Roman"/>
          <w:i w:val="0"/>
          <w:sz w:val="30"/>
          <w:szCs w:val="30"/>
        </w:rPr>
        <w:t xml:space="preserve">. ПСА. </w:t>
      </w:r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Скрининг-диагностика </w:t>
      </w:r>
      <w:proofErr w:type="gramStart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проведена</w:t>
      </w:r>
      <w:proofErr w:type="gramEnd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 – 1036 женщинам.</w:t>
      </w:r>
      <w:r w:rsidRPr="002E2445">
        <w:rPr>
          <w:rStyle w:val="ab"/>
          <w:rFonts w:ascii="Times New Roman" w:eastAsia="Calibri" w:hAnsi="Times New Roman" w:cs="Times New Roman"/>
          <w:i w:val="0"/>
          <w:sz w:val="30"/>
          <w:szCs w:val="30"/>
        </w:rPr>
        <w:t xml:space="preserve"> </w:t>
      </w:r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Обучающий семинар практикум: 05.03.24г.  Программа деятельности национальной сети «Здоровые города и поселки», инструктор – </w:t>
      </w:r>
      <w:proofErr w:type="spellStart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валеолог</w:t>
      </w:r>
      <w:proofErr w:type="spellEnd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 Дроздова Г.В., </w:t>
      </w:r>
      <w:proofErr w:type="spellStart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валеолог</w:t>
      </w:r>
      <w:proofErr w:type="spellEnd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 ЦРБ, 17 чел. медработники. </w:t>
      </w:r>
      <w:r w:rsidRPr="002E2445">
        <w:rPr>
          <w:rFonts w:ascii="Times New Roman" w:hAnsi="Times New Roman" w:cs="Times New Roman"/>
          <w:sz w:val="30"/>
          <w:szCs w:val="30"/>
        </w:rPr>
        <w:t xml:space="preserve"> Семинар для медицинских работников: 22.03.24г. «Вместе против наркотиков», 39 человек; врач-</w:t>
      </w:r>
      <w:r w:rsidRPr="002E2445">
        <w:rPr>
          <w:rFonts w:ascii="Times New Roman" w:hAnsi="Times New Roman" w:cs="Times New Roman"/>
          <w:sz w:val="30"/>
          <w:szCs w:val="30"/>
        </w:rPr>
        <w:lastRenderedPageBreak/>
        <w:t xml:space="preserve">психиатр нарколог Зыбко В.Р., </w:t>
      </w:r>
      <w:proofErr w:type="spellStart"/>
      <w:r w:rsidRPr="002E2445">
        <w:rPr>
          <w:rFonts w:ascii="Times New Roman" w:hAnsi="Times New Roman" w:cs="Times New Roman"/>
          <w:sz w:val="30"/>
          <w:szCs w:val="30"/>
        </w:rPr>
        <w:t>валеолог</w:t>
      </w:r>
      <w:proofErr w:type="spellEnd"/>
      <w:r w:rsidRPr="002E2445">
        <w:rPr>
          <w:rFonts w:ascii="Times New Roman" w:hAnsi="Times New Roman" w:cs="Times New Roman"/>
          <w:sz w:val="30"/>
          <w:szCs w:val="30"/>
        </w:rPr>
        <w:t xml:space="preserve"> ЦРБ. 22.03.24г. «Профилактика туберкулеза», 39 чел.; вра</w:t>
      </w:r>
      <w:proofErr w:type="gramStart"/>
      <w:r w:rsidRPr="002E2445">
        <w:rPr>
          <w:rFonts w:ascii="Times New Roman" w:hAnsi="Times New Roman" w:cs="Times New Roman"/>
          <w:sz w:val="30"/>
          <w:szCs w:val="30"/>
        </w:rPr>
        <w:t>ч-</w:t>
      </w:r>
      <w:proofErr w:type="gramEnd"/>
      <w:r w:rsidRPr="002E2445">
        <w:rPr>
          <w:rFonts w:ascii="Times New Roman" w:hAnsi="Times New Roman" w:cs="Times New Roman"/>
          <w:sz w:val="30"/>
          <w:szCs w:val="30"/>
        </w:rPr>
        <w:t xml:space="preserve"> фтизиатр </w:t>
      </w:r>
      <w:proofErr w:type="spellStart"/>
      <w:r w:rsidRPr="002E2445">
        <w:rPr>
          <w:rFonts w:ascii="Times New Roman" w:hAnsi="Times New Roman" w:cs="Times New Roman"/>
          <w:sz w:val="30"/>
          <w:szCs w:val="30"/>
        </w:rPr>
        <w:t>Арашков</w:t>
      </w:r>
      <w:proofErr w:type="spellEnd"/>
      <w:r w:rsidRPr="002E2445">
        <w:rPr>
          <w:rFonts w:ascii="Times New Roman" w:hAnsi="Times New Roman" w:cs="Times New Roman"/>
          <w:sz w:val="30"/>
          <w:szCs w:val="30"/>
        </w:rPr>
        <w:t xml:space="preserve"> А.М. </w:t>
      </w:r>
      <w:proofErr w:type="spellStart"/>
      <w:r w:rsidRPr="002E2445">
        <w:rPr>
          <w:rFonts w:ascii="Times New Roman" w:hAnsi="Times New Roman" w:cs="Times New Roman"/>
          <w:sz w:val="30"/>
          <w:szCs w:val="30"/>
        </w:rPr>
        <w:t>валеолог</w:t>
      </w:r>
      <w:proofErr w:type="spellEnd"/>
      <w:r w:rsidRPr="002E2445">
        <w:rPr>
          <w:rFonts w:ascii="Times New Roman" w:hAnsi="Times New Roman" w:cs="Times New Roman"/>
          <w:sz w:val="30"/>
          <w:szCs w:val="30"/>
        </w:rPr>
        <w:t xml:space="preserve"> ЦРБ.</w:t>
      </w:r>
    </w:p>
    <w:p w:rsidR="002E2445" w:rsidRPr="002E2445" w:rsidRDefault="002E2445" w:rsidP="002E2445">
      <w:pPr>
        <w:spacing w:after="0" w:line="240" w:lineRule="auto"/>
        <w:ind w:firstLine="708"/>
        <w:jc w:val="both"/>
        <w:rPr>
          <w:rStyle w:val="ab"/>
          <w:rFonts w:ascii="Times New Roman" w:eastAsia="Calibri" w:hAnsi="Times New Roman" w:cs="Times New Roman"/>
          <w:i w:val="0"/>
          <w:sz w:val="30"/>
          <w:szCs w:val="30"/>
        </w:rPr>
      </w:pPr>
      <w:proofErr w:type="gramStart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Организован показ видеороликов в УЗ «</w:t>
      </w:r>
      <w:proofErr w:type="spellStart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Круглянская</w:t>
      </w:r>
      <w:proofErr w:type="spellEnd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 ЦРБ», направленных на профилактику алкоголизма, наркомании, </w:t>
      </w:r>
      <w:proofErr w:type="spellStart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табакокурения</w:t>
      </w:r>
      <w:proofErr w:type="spellEnd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, безопасного поведения, профилактике травматизма,</w:t>
      </w:r>
      <w:r w:rsidRPr="002E2445">
        <w:rPr>
          <w:rStyle w:val="ab"/>
          <w:rFonts w:ascii="Times New Roman" w:eastAsia="Calibri" w:hAnsi="Times New Roman" w:cs="Times New Roman"/>
          <w:i w:val="0"/>
          <w:sz w:val="30"/>
          <w:szCs w:val="30"/>
        </w:rPr>
        <w:t xml:space="preserve"> здорового образа жизни и т. д.</w:t>
      </w:r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 Проведено 12 «телефонов доверия» по вопросам профилактики наркотической зависимости, артериальной гипертензии, профилактики </w:t>
      </w:r>
      <w:proofErr w:type="spellStart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табакакурения</w:t>
      </w:r>
      <w:proofErr w:type="spellEnd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, по вопросам иммунопрофилактики, здоровья женщины и др.  Проводятся беседы, лекции, ведется работа:</w:t>
      </w:r>
      <w:proofErr w:type="gramEnd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 «Школа молодой матери» повышается информированность женщин репродуктивного возраста, беременных и кормящих женщин по вопросам грудного вскармливания, рациональное питание детей первого года жизни, об основных принципах здорового питания, о роли вакцинации в профилактике инфекционных заболеваний.  Проведено – 24 занятий, обучено – 26 женщин.</w:t>
      </w:r>
    </w:p>
    <w:p w:rsidR="002E2445" w:rsidRPr="002E2445" w:rsidRDefault="002E2445" w:rsidP="002E2445">
      <w:pPr>
        <w:spacing w:after="0" w:line="240" w:lineRule="auto"/>
        <w:ind w:firstLine="708"/>
        <w:jc w:val="both"/>
        <w:rPr>
          <w:rStyle w:val="ab"/>
          <w:rFonts w:ascii="Times New Roman" w:eastAsia="Calibri" w:hAnsi="Times New Roman" w:cs="Times New Roman"/>
          <w:i w:val="0"/>
          <w:sz w:val="30"/>
          <w:szCs w:val="30"/>
          <w:lang w:val="be-BY"/>
        </w:rPr>
      </w:pPr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Работают школы здоровья, повышается информированность населения трудоспособного возраста, формирование мотивации здорового образа жизни, сохранение здоровья, продления жизни человека, предупреждение употребления ПАВ, алкоголя, </w:t>
      </w:r>
      <w:proofErr w:type="spellStart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табакокурения</w:t>
      </w:r>
      <w:proofErr w:type="spellEnd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. Проведены тематические мероприятия по формированию культуры здорового образа жизни, приуроченные к Единым дням здоровья - 13 дней здоровья.</w:t>
      </w:r>
    </w:p>
    <w:p w:rsidR="002E2445" w:rsidRDefault="002E2445" w:rsidP="00302496">
      <w:pPr>
        <w:spacing w:after="0" w:line="240" w:lineRule="auto"/>
        <w:ind w:firstLine="708"/>
        <w:jc w:val="both"/>
        <w:rPr>
          <w:rStyle w:val="ab"/>
          <w:rFonts w:ascii="Times New Roman" w:eastAsia="Calibri" w:hAnsi="Times New Roman" w:cs="Times New Roman"/>
          <w:i w:val="0"/>
          <w:sz w:val="30"/>
          <w:szCs w:val="30"/>
        </w:rPr>
      </w:pPr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В целях пропаганды занятий физической культурой и здорового образа жизни все спортивные мероприятия широко освещаются в районной газете «Сельское </w:t>
      </w:r>
      <w:proofErr w:type="spellStart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жыцце</w:t>
      </w:r>
      <w:proofErr w:type="spellEnd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», на сайте </w:t>
      </w:r>
      <w:proofErr w:type="spellStart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Круглянского</w:t>
      </w:r>
      <w:proofErr w:type="spellEnd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 районного исполнительного комитета. Неоднократно в районной газете размещалась информация о достижениях наших земляков. С целью активизации физкультурно-оздоровительной и спортивно-массовой работы с населением по месту работы и жительства, вовлечения населения в занятия массовыми и доступными видами спорта в районе ежегодно проводятся </w:t>
      </w:r>
      <w:proofErr w:type="gramStart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круглогодичная</w:t>
      </w:r>
      <w:proofErr w:type="gramEnd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 спартакиады среди коллективов физической культуры и спорта, предприятий, учреждений и организаций района. За 2 квартал 2024 года проведено 49 спортивно-массовых мероприятий, в которых приняли участие1410 человек. Работа по выполнению</w:t>
      </w:r>
      <w:r w:rsidRPr="002E2445">
        <w:rPr>
          <w:rStyle w:val="ab"/>
          <w:rFonts w:ascii="Times New Roman" w:eastAsia="Calibri" w:hAnsi="Times New Roman" w:cs="Times New Roman"/>
          <w:i w:val="0"/>
          <w:sz w:val="30"/>
          <w:szCs w:val="30"/>
        </w:rPr>
        <w:t xml:space="preserve"> </w:t>
      </w:r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мероприятий планов профилактических проектов в рамках государственного профилактического проекта «Здоровые города и поселки» на территории района будет продолжена. </w:t>
      </w:r>
    </w:p>
    <w:p w:rsidR="00302496" w:rsidRPr="002E2445" w:rsidRDefault="00302496" w:rsidP="00302496">
      <w:pPr>
        <w:spacing w:after="0" w:line="240" w:lineRule="auto"/>
        <w:ind w:firstLine="708"/>
        <w:jc w:val="both"/>
        <w:rPr>
          <w:rStyle w:val="ab"/>
          <w:rFonts w:ascii="Times New Roman" w:eastAsia="Calibri" w:hAnsi="Times New Roman" w:cs="Times New Roman"/>
          <w:i w:val="0"/>
          <w:sz w:val="30"/>
          <w:szCs w:val="30"/>
        </w:rPr>
      </w:pPr>
    </w:p>
    <w:p w:rsidR="002E2445" w:rsidRPr="002E2445" w:rsidRDefault="002E2445" w:rsidP="002E2445">
      <w:pPr>
        <w:spacing w:after="0" w:line="240" w:lineRule="auto"/>
        <w:jc w:val="both"/>
        <w:rPr>
          <w:rStyle w:val="ab"/>
          <w:rFonts w:ascii="Times New Roman" w:eastAsia="Calibri" w:hAnsi="Times New Roman" w:cs="Times New Roman"/>
          <w:i w:val="0"/>
          <w:sz w:val="30"/>
          <w:szCs w:val="30"/>
        </w:rPr>
      </w:pPr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Главный санитарный врач                                                           </w:t>
      </w:r>
      <w:proofErr w:type="spellStart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>Шуляк</w:t>
      </w:r>
      <w:proofErr w:type="spellEnd"/>
      <w:r w:rsidRPr="002E2445">
        <w:rPr>
          <w:rStyle w:val="ab"/>
          <w:rFonts w:ascii="Times New Roman" w:eastAsia="Calibri" w:hAnsi="Times New Roman" w:cs="Times New Roman"/>
          <w:sz w:val="30"/>
          <w:szCs w:val="30"/>
        </w:rPr>
        <w:t xml:space="preserve"> В.К.</w:t>
      </w:r>
    </w:p>
    <w:p w:rsidR="00A964B0" w:rsidRPr="00302496" w:rsidRDefault="00302496" w:rsidP="003024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УЗ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Круглянский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райЦГЭ</w:t>
      </w:r>
      <w:bookmarkStart w:id="16" w:name="_GoBack"/>
      <w:bookmarkEnd w:id="16"/>
      <w:proofErr w:type="spellEnd"/>
    </w:p>
    <w:p w:rsidR="00A964B0" w:rsidRPr="003475B2" w:rsidRDefault="00A964B0" w:rsidP="00347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735"/>
          <w:tab w:val="center" w:pos="4677"/>
        </w:tabs>
        <w:spacing w:after="0" w:line="280" w:lineRule="exact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sectPr w:rsidR="00A964B0" w:rsidRPr="003475B2" w:rsidSect="007534C3">
      <w:head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31" w:rsidRDefault="00DF7F31" w:rsidP="007534C3">
      <w:pPr>
        <w:spacing w:after="0" w:line="240" w:lineRule="auto"/>
      </w:pPr>
      <w:r>
        <w:separator/>
      </w:r>
    </w:p>
  </w:endnote>
  <w:endnote w:type="continuationSeparator" w:id="0">
    <w:p w:rsidR="00DF7F31" w:rsidRDefault="00DF7F31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31" w:rsidRDefault="00DF7F31" w:rsidP="007534C3">
      <w:pPr>
        <w:spacing w:after="0" w:line="240" w:lineRule="auto"/>
      </w:pPr>
      <w:r>
        <w:separator/>
      </w:r>
    </w:p>
  </w:footnote>
  <w:footnote w:type="continuationSeparator" w:id="0">
    <w:p w:rsidR="00DF7F31" w:rsidRDefault="00DF7F31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27797" w:rsidRPr="007534C3" w:rsidRDefault="00E27797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302496">
          <w:rPr>
            <w:rFonts w:ascii="Times New Roman" w:hAnsi="Times New Roman" w:cs="Times New Roman"/>
            <w:noProof/>
          </w:rPr>
          <w:t>42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E27797" w:rsidRDefault="00E277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57D2"/>
    <w:multiLevelType w:val="hybridMultilevel"/>
    <w:tmpl w:val="5CC2E4EA"/>
    <w:lvl w:ilvl="0" w:tplc="5DE0B7B6">
      <w:start w:val="1"/>
      <w:numFmt w:val="decimal"/>
      <w:lvlText w:val="%1."/>
      <w:lvlJc w:val="left"/>
      <w:pPr>
        <w:ind w:left="1144" w:hanging="360"/>
      </w:pPr>
    </w:lvl>
    <w:lvl w:ilvl="1" w:tplc="04220019">
      <w:start w:val="1"/>
      <w:numFmt w:val="lowerLetter"/>
      <w:lvlText w:val="%2."/>
      <w:lvlJc w:val="left"/>
      <w:pPr>
        <w:ind w:left="1864" w:hanging="360"/>
      </w:pPr>
    </w:lvl>
    <w:lvl w:ilvl="2" w:tplc="0422001B">
      <w:start w:val="1"/>
      <w:numFmt w:val="lowerRoman"/>
      <w:lvlText w:val="%3."/>
      <w:lvlJc w:val="right"/>
      <w:pPr>
        <w:ind w:left="2584" w:hanging="180"/>
      </w:pPr>
    </w:lvl>
    <w:lvl w:ilvl="3" w:tplc="0422000F">
      <w:start w:val="1"/>
      <w:numFmt w:val="decimal"/>
      <w:lvlText w:val="%4."/>
      <w:lvlJc w:val="left"/>
      <w:pPr>
        <w:ind w:left="3304" w:hanging="360"/>
      </w:pPr>
    </w:lvl>
    <w:lvl w:ilvl="4" w:tplc="04220019">
      <w:start w:val="1"/>
      <w:numFmt w:val="lowerLetter"/>
      <w:lvlText w:val="%5."/>
      <w:lvlJc w:val="left"/>
      <w:pPr>
        <w:ind w:left="4024" w:hanging="360"/>
      </w:pPr>
    </w:lvl>
    <w:lvl w:ilvl="5" w:tplc="0422001B">
      <w:start w:val="1"/>
      <w:numFmt w:val="lowerRoman"/>
      <w:lvlText w:val="%6."/>
      <w:lvlJc w:val="right"/>
      <w:pPr>
        <w:ind w:left="4744" w:hanging="180"/>
      </w:pPr>
    </w:lvl>
    <w:lvl w:ilvl="6" w:tplc="0422000F">
      <w:start w:val="1"/>
      <w:numFmt w:val="decimal"/>
      <w:lvlText w:val="%7."/>
      <w:lvlJc w:val="left"/>
      <w:pPr>
        <w:ind w:left="5464" w:hanging="360"/>
      </w:pPr>
    </w:lvl>
    <w:lvl w:ilvl="7" w:tplc="04220019">
      <w:start w:val="1"/>
      <w:numFmt w:val="lowerLetter"/>
      <w:lvlText w:val="%8."/>
      <w:lvlJc w:val="left"/>
      <w:pPr>
        <w:ind w:left="6184" w:hanging="360"/>
      </w:pPr>
    </w:lvl>
    <w:lvl w:ilvl="8" w:tplc="0422001B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8"/>
  </w:num>
  <w:num w:numId="4">
    <w:abstractNumId w:val="24"/>
  </w:num>
  <w:num w:numId="5">
    <w:abstractNumId w:val="31"/>
  </w:num>
  <w:num w:numId="6">
    <w:abstractNumId w:val="2"/>
  </w:num>
  <w:num w:numId="7">
    <w:abstractNumId w:val="18"/>
  </w:num>
  <w:num w:numId="8">
    <w:abstractNumId w:val="17"/>
  </w:num>
  <w:num w:numId="9">
    <w:abstractNumId w:val="26"/>
  </w:num>
  <w:num w:numId="10">
    <w:abstractNumId w:val="13"/>
  </w:num>
  <w:num w:numId="11">
    <w:abstractNumId w:val="28"/>
  </w:num>
  <w:num w:numId="12">
    <w:abstractNumId w:val="8"/>
  </w:num>
  <w:num w:numId="13">
    <w:abstractNumId w:val="20"/>
  </w:num>
  <w:num w:numId="14">
    <w:abstractNumId w:val="5"/>
  </w:num>
  <w:num w:numId="15">
    <w:abstractNumId w:val="21"/>
  </w:num>
  <w:num w:numId="16">
    <w:abstractNumId w:val="29"/>
  </w:num>
  <w:num w:numId="17">
    <w:abstractNumId w:val="10"/>
  </w:num>
  <w:num w:numId="18">
    <w:abstractNumId w:val="4"/>
  </w:num>
  <w:num w:numId="19">
    <w:abstractNumId w:val="27"/>
  </w:num>
  <w:num w:numId="20">
    <w:abstractNumId w:val="9"/>
  </w:num>
  <w:num w:numId="21">
    <w:abstractNumId w:val="22"/>
  </w:num>
  <w:num w:numId="22">
    <w:abstractNumId w:val="11"/>
  </w:num>
  <w:num w:numId="23">
    <w:abstractNumId w:val="6"/>
  </w:num>
  <w:num w:numId="24">
    <w:abstractNumId w:val="36"/>
  </w:num>
  <w:num w:numId="25">
    <w:abstractNumId w:val="0"/>
  </w:num>
  <w:num w:numId="26">
    <w:abstractNumId w:val="7"/>
  </w:num>
  <w:num w:numId="27">
    <w:abstractNumId w:val="25"/>
  </w:num>
  <w:num w:numId="28">
    <w:abstractNumId w:val="30"/>
  </w:num>
  <w:num w:numId="29">
    <w:abstractNumId w:val="12"/>
  </w:num>
  <w:num w:numId="30">
    <w:abstractNumId w:val="16"/>
  </w:num>
  <w:num w:numId="31">
    <w:abstractNumId w:val="34"/>
  </w:num>
  <w:num w:numId="32">
    <w:abstractNumId w:val="37"/>
  </w:num>
  <w:num w:numId="33">
    <w:abstractNumId w:val="19"/>
  </w:num>
  <w:num w:numId="34">
    <w:abstractNumId w:val="15"/>
  </w:num>
  <w:num w:numId="35">
    <w:abstractNumId w:val="3"/>
  </w:num>
  <w:num w:numId="36">
    <w:abstractNumId w:val="32"/>
  </w:num>
  <w:num w:numId="37">
    <w:abstractNumId w:val="23"/>
  </w:num>
  <w:num w:numId="38">
    <w:abstractNumId w:val="39"/>
  </w:num>
  <w:num w:numId="39">
    <w:abstractNumId w:val="35"/>
  </w:num>
  <w:num w:numId="40">
    <w:abstractNumId w:val="14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74096"/>
    <w:rsid w:val="000A4293"/>
    <w:rsid w:val="000D0D2D"/>
    <w:rsid w:val="000F1E78"/>
    <w:rsid w:val="000F7B9F"/>
    <w:rsid w:val="00125B78"/>
    <w:rsid w:val="00127522"/>
    <w:rsid w:val="002A00E8"/>
    <w:rsid w:val="002A0C68"/>
    <w:rsid w:val="002E2445"/>
    <w:rsid w:val="002F3AD8"/>
    <w:rsid w:val="00301D2C"/>
    <w:rsid w:val="00302496"/>
    <w:rsid w:val="003475B2"/>
    <w:rsid w:val="003F2A15"/>
    <w:rsid w:val="00421301"/>
    <w:rsid w:val="004352BC"/>
    <w:rsid w:val="0048176F"/>
    <w:rsid w:val="004B00DB"/>
    <w:rsid w:val="004E37D9"/>
    <w:rsid w:val="004E5313"/>
    <w:rsid w:val="004F0773"/>
    <w:rsid w:val="00534B74"/>
    <w:rsid w:val="00550AFD"/>
    <w:rsid w:val="00573974"/>
    <w:rsid w:val="005C3E00"/>
    <w:rsid w:val="00681618"/>
    <w:rsid w:val="00696532"/>
    <w:rsid w:val="007534C3"/>
    <w:rsid w:val="007A3088"/>
    <w:rsid w:val="008A2602"/>
    <w:rsid w:val="00911D33"/>
    <w:rsid w:val="00917903"/>
    <w:rsid w:val="00957282"/>
    <w:rsid w:val="009573EA"/>
    <w:rsid w:val="00962A9B"/>
    <w:rsid w:val="009B67E0"/>
    <w:rsid w:val="009C51CE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B1571C"/>
    <w:rsid w:val="00B3568D"/>
    <w:rsid w:val="00B65E6C"/>
    <w:rsid w:val="00BB5956"/>
    <w:rsid w:val="00BE34FD"/>
    <w:rsid w:val="00C07AF7"/>
    <w:rsid w:val="00C3363F"/>
    <w:rsid w:val="00D17B40"/>
    <w:rsid w:val="00D23576"/>
    <w:rsid w:val="00D34F83"/>
    <w:rsid w:val="00D47E5C"/>
    <w:rsid w:val="00D641E7"/>
    <w:rsid w:val="00DA3C2A"/>
    <w:rsid w:val="00DD6D12"/>
    <w:rsid w:val="00DF7F31"/>
    <w:rsid w:val="00E26C4A"/>
    <w:rsid w:val="00E27797"/>
    <w:rsid w:val="00E72374"/>
    <w:rsid w:val="00E90ED7"/>
    <w:rsid w:val="00F96799"/>
    <w:rsid w:val="00FA73D0"/>
    <w:rsid w:val="00FB2998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79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2E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E2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2E24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79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2E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E2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2E2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tx.dll%3fd=33380&amp;a=6676" TargetMode="External"/><Relationship Id="rId13" Type="http://schemas.openxmlformats.org/officeDocument/2006/relationships/hyperlink" Target="file:///C:\Users\User\Documents\tx.dll%3fd=33380&amp;a=9921" TargetMode="External"/><Relationship Id="rId18" Type="http://schemas.openxmlformats.org/officeDocument/2006/relationships/hyperlink" Target="file:///C:\Users\User\Documents\tx.dll%3fd=33380&amp;a=8412" TargetMode="External"/><Relationship Id="rId26" Type="http://schemas.openxmlformats.org/officeDocument/2006/relationships/hyperlink" Target="file:///C:\Users\User\Documents\tx.dll%3fd=33380&amp;a=992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ocuments\tx.dll%3fd=33380&amp;a=9923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cuments\tx.dll%3fd=33380&amp;a=9920" TargetMode="External"/><Relationship Id="rId17" Type="http://schemas.openxmlformats.org/officeDocument/2006/relationships/hyperlink" Target="file:///C:\Users\User\Documents\tx.dll%3fd=33380&amp;a=3808" TargetMode="External"/><Relationship Id="rId25" Type="http://schemas.openxmlformats.org/officeDocument/2006/relationships/hyperlink" Target="file:///C:\Users\User\Documents\tx.dll%3fd=33380&amp;a=9926" TargetMode="External"/><Relationship Id="rId33" Type="http://schemas.openxmlformats.org/officeDocument/2006/relationships/hyperlink" Target="file:///C:\Users\User\Documents\tx.dll%3fd=33380&amp;a=8107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x.dll%3fd=33380&amp;a=6869" TargetMode="External"/><Relationship Id="rId20" Type="http://schemas.openxmlformats.org/officeDocument/2006/relationships/hyperlink" Target="file:///C:\Users\User\Documents\tx.dll%3fd=33380&amp;a=8413" TargetMode="External"/><Relationship Id="rId29" Type="http://schemas.openxmlformats.org/officeDocument/2006/relationships/hyperlink" Target="file:///C:\Users\User\Documents\tx.dll%3fd=33380&amp;a=951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cuments\tx.dll%3fd=33380&amp;a=9919" TargetMode="External"/><Relationship Id="rId24" Type="http://schemas.openxmlformats.org/officeDocument/2006/relationships/hyperlink" Target="file:///C:\Users\User\Documents\tx.dll%3fd=33380&amp;a=2601" TargetMode="External"/><Relationship Id="rId32" Type="http://schemas.openxmlformats.org/officeDocument/2006/relationships/hyperlink" Target="file:///C:\Users\User\Documents\tx.dll%3fd=33380&amp;a=92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cuments\tx.dll%3fd=33380&amp;a=6993" TargetMode="External"/><Relationship Id="rId23" Type="http://schemas.openxmlformats.org/officeDocument/2006/relationships/hyperlink" Target="file:///C:\Users\User\Documents\tx.dll%3fd=33380&amp;a=9925" TargetMode="External"/><Relationship Id="rId28" Type="http://schemas.openxmlformats.org/officeDocument/2006/relationships/hyperlink" Target="file:///C:\Users\User\Documents\tx.dll%3fd=33380&amp;a=9927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User\Documents\tx.dll%3fd=385418&amp;a=2" TargetMode="External"/><Relationship Id="rId19" Type="http://schemas.openxmlformats.org/officeDocument/2006/relationships/hyperlink" Target="file:///C:\Users\User\Documents\tx.dll%3fd=204095&amp;a=1" TargetMode="External"/><Relationship Id="rId31" Type="http://schemas.openxmlformats.org/officeDocument/2006/relationships/hyperlink" Target="file:///C:\Users\User\Documents\tx.dll%3fd=33380&amp;a=992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tx.dll%3fd=385418&amp;a=1" TargetMode="External"/><Relationship Id="rId14" Type="http://schemas.openxmlformats.org/officeDocument/2006/relationships/hyperlink" Target="file:///C:\Users\User\Documents\tx.dll%3fd=33380&amp;a=9729" TargetMode="External"/><Relationship Id="rId22" Type="http://schemas.openxmlformats.org/officeDocument/2006/relationships/hyperlink" Target="file:///C:\Users\User\Documents\tx.dll%3fd=33380&amp;a=9924" TargetMode="External"/><Relationship Id="rId27" Type="http://schemas.openxmlformats.org/officeDocument/2006/relationships/hyperlink" Target="file:///C:\Users\User\Documents\tx.dll%3fd=33380&amp;a=1361" TargetMode="External"/><Relationship Id="rId30" Type="http://schemas.openxmlformats.org/officeDocument/2006/relationships/hyperlink" Target="file:///C:\Users\User\Documents\tx.dll%3fd=33380&amp;a=851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42</Pages>
  <Words>14025</Words>
  <Characters>79945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Idealogia</cp:lastModifiedBy>
  <cp:revision>17</cp:revision>
  <cp:lastPrinted>2024-08-12T13:32:00Z</cp:lastPrinted>
  <dcterms:created xsi:type="dcterms:W3CDTF">2024-08-12T12:13:00Z</dcterms:created>
  <dcterms:modified xsi:type="dcterms:W3CDTF">2024-08-13T13:49:00Z</dcterms:modified>
</cp:coreProperties>
</file>