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38" w:rsidRDefault="00B83738" w:rsidP="00B83738">
      <w:pPr>
        <w:spacing w:after="0" w:line="240" w:lineRule="auto"/>
        <w:ind w:firstLine="709"/>
        <w:rPr>
          <w:rFonts w:ascii="Arial" w:hAnsi="Arial" w:cs="Arial"/>
          <w:color w:val="42424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                         </w:t>
      </w:r>
      <w:r w:rsidRPr="00B83738">
        <w:rPr>
          <w:rFonts w:ascii="Arial" w:hAnsi="Arial" w:cs="Arial"/>
          <w:color w:val="424242"/>
          <w:sz w:val="28"/>
          <w:szCs w:val="28"/>
          <w:shd w:val="clear" w:color="auto" w:fill="FFFFFF"/>
        </w:rPr>
        <w:t>ПРОФИЛАКТИКА</w:t>
      </w:r>
      <w:r w:rsidRPr="00B83738">
        <w:rPr>
          <w:rFonts w:ascii="Arial" w:hAnsi="Arial" w:cs="Arial"/>
          <w:color w:val="424242"/>
          <w:sz w:val="28"/>
          <w:szCs w:val="28"/>
        </w:rPr>
        <w:br/>
      </w:r>
      <w:r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                         </w:t>
      </w:r>
      <w:r w:rsidRPr="00B83738">
        <w:rPr>
          <w:rFonts w:ascii="Arial" w:hAnsi="Arial" w:cs="Arial"/>
          <w:color w:val="424242"/>
          <w:sz w:val="28"/>
          <w:szCs w:val="28"/>
          <w:shd w:val="clear" w:color="auto" w:fill="FFFFFF"/>
        </w:rPr>
        <w:t>преждевременного старения.</w:t>
      </w:r>
      <w:r w:rsidRPr="00B83738">
        <w:rPr>
          <w:rFonts w:ascii="Arial" w:hAnsi="Arial" w:cs="Arial"/>
          <w:color w:val="424242"/>
          <w:sz w:val="28"/>
          <w:szCs w:val="28"/>
        </w:rPr>
        <w:br/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Поиски средств для продления человеческой жизни велись с давних времен. Люди всегда мечтали жить как можно дольше. Однако продление жизни привлекательно лишь при условии сохранения бодрости и сил, без признаков одряхления, которые так часто сопутствуют старости.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Старость прекрасна, когда она наполнена активной творческой жизнью, когда сочетается мудрость и светлый ум, здоровье и жизнерадостность.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Как же сохранить здоровье, как предупредить наступление ранней старости, удлинить жизнь?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Необходимое условие долголетия – это правильный образ </w:t>
      </w:r>
      <w:proofErr w:type="gramStart"/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жизни.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«</w:t>
      </w:r>
      <w:proofErr w:type="gramEnd"/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Ничего не делать – это несчастье для стариков» - писал 82-летний Виктор Гюго.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Важно правильно организовать свой труд. Наиболее тяжелую работу лучше делать с утра. Работать и отдыхать нужно в точно установленные часы. Для работников умственного труда целесообразно делать короткие паузы, для активного отдыха. Полезно встать, выпрямиться, сделать несколько физических упражнений с глубоким дыханием. Это устраняет застойные явления в брюшной полости, выпрямляет позвоночник, увеличивает подвижность грудной клетки. Правильное чередование труда и отдыха очень важно для сохранения здоровья и трудоспособности.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Очень полезно в пожилом и старческом возрасте заниматься физкультурой. Постоянными регулярными упражнениями даже в пожилом возрасте можно достигнуть обратимости некоторых процессов старения, например, приостановить развитие возрастных изменений в сердечно-сосудистой системе, задержать атрофические процессы в мышцах, улучшить осанку, повысить общий жизненный тонус.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В настоящее время существуют специальные «группы здоровья», где проводятся занятия по физкультуре для лиц пожилого возраста. В любом возрасте полезны лыжный и конькобежный спорт. Конечно, прежде, чем приступить к активным занятиям спортом, нужно посоветоваться с врачом. Врач подскажет вам, что наиболее полезно и целесообразно начать физическую подготовку. Для людей старшего возраста полезны такие виды активного отдыха, к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ак охота,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рыбная ловля, туризм.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Следующим условием долголетия является рациональное питание. От него зависит правильная работа многих органов и систем и даже продолжительность жизни. Питание оказывает мощное воздействие на здоровье человека.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Питание должно быть полноценным, т.е. пища должна содержать достаточное количество минеральных солей, витаминов, жиров, белков и углеводов.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В пожилом и старческом возрасте особенно полезны белки, входящие в состав творога, нежирного молока, рыбы. В морской рыбе, кроме того содержится значительное количество йода, который обладает </w:t>
      </w:r>
      <w:proofErr w:type="spellStart"/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противосклеротическими</w:t>
      </w:r>
      <w:proofErr w:type="spellEnd"/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свойствами. Полезны также белки, содержащиеся в картофеле, рисе, гречневой и овсяной крупах, бобовых продуктах. Можно употреблять и мясные продукты. Но в мясе наряду с белками много экстрактивных веществ – пуриновых </w:t>
      </w:r>
      <w:r w:rsidR="00A058DC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оснований </w:t>
      </w:r>
      <w:bookmarkStart w:id="0" w:name="_GoBack"/>
      <w:bookmarkEnd w:id="0"/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– которые могут способствовать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lastRenderedPageBreak/>
        <w:t>возникновению подагры. Поэтому для лиц пожилого возраста рекомендовано употреблять мясо в умеренном количестве, нежирных сортов (говядина, телятина, кролик, цыплята). Особенно полезно растительное масло – подсолнечное, кукурузное, хлопковое, льняное. Оно легко усваивается и не содержит холестерина. Из общего количества жиров, употребляемых в сутки, не менее половины должно приходиться на растительное масло.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="00A058DC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В связи с уменьшением активности в пожилом возрасте в пище должно быть уменьшено количество углеводов, особенно легко усвояемых (сладости, пирожные, сдоба), которые при избыточном потреблении легко переходят в жир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.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Для нормальной жизнедеятельности организма существенное значение имеет содержание в пище минеральных солей. Наиболее богата солями растительная пища: зелень, овощи, фрукты. В ней содержится соль калия, магния, марганца, железа, кальция, фосфора и др. Они входят в состав мышечной и нервной ткани, обеспечивают тканевой и газовый обмен, входят в состав красных кровяных шариков, костей, зубов и других органов. Суточное же количество поваренной соли в старческом возрасте следует ограничить до 3-4 грамм в сутки, во избежание появления отёков, гипертонии и сердечной недостаточности.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="00A058DC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Особо важную роль в обмене веществ играют витамины. Они повышают устойчивость организма к вредным воздействиям внешней среды, к различным заболеваниям. Все необходимые организму витамины (В, </w:t>
      </w:r>
      <w:proofErr w:type="gramStart"/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А</w:t>
      </w:r>
      <w:proofErr w:type="gramEnd"/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, С, Е) содержатся в овощах, фруктах, молочных продуктах, грибах, рисовой, гречневой и овсяной крупах. Питание должно быть полноценным, регулярным и разнообразным. Однообразная пища быстро приедается, это ведет к снижению секреции желудочного сока и снижению усвояемости пищевых веществ.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Усвояемость пищи также зависит от режима питания. Пищу необходимо принимать в определенное время 3-4 раза в день. Это приучает организм к определенному ритму, способствует хорошему аппетиту и усвоению пищи.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И наконец, последнее о питании – умеренность в еде. Нужно не есть до полного чувства насыщенности, а выходить из-за стола, испытывая ещё небольшое чувство голода.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="00A058DC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Переедание – враг здоровья и долголетия.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Нужно особенно подчеркнуть, что для успешной борьбы с преждевременной старостью имеет значение отказ от вредных привычек. Особенно разрушительно действует на здоровье курение, употребление алкоголя.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При систематическом употреблении табака в сосудах развиваются стойкие изменения, суживается их просвет, повышается опасность спазмов. Вдыхая дым, курильщик постоянно раздражает слизистые оболочки дыхательных путей, это приводит к развитию хронических заболеваний легких, предрасполагает к заболеванию раком.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="00A058DC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Алкоголь разрушает здоровье человека, это такой же «нервный яд», как и никотин. При систематическом употреблении алкоголя происходит деградация личности человека, нарушение деятельности сердца, перерождение печени (алкогольный цирроз печени).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  <w:r w:rsidR="00A058DC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     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Надо привыкать не раздражаться по пустякам, не злиться. Горе старит человека. Отрицательные эмоции: тоска, уныние, печаль, злоба, страх, тяжелые переживания – все это укорачивает человеческую жизнь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.</w:t>
      </w: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Оптимизм и жизнерадостность способствуют долголетию.</w:t>
      </w:r>
    </w:p>
    <w:p w:rsidR="002F2985" w:rsidRPr="00B83738" w:rsidRDefault="00B83738" w:rsidP="00A058DC">
      <w:pPr>
        <w:spacing w:after="0" w:line="240" w:lineRule="auto"/>
        <w:rPr>
          <w:sz w:val="24"/>
          <w:szCs w:val="24"/>
        </w:rPr>
      </w:pPr>
      <w:r w:rsidRPr="00B83738">
        <w:rPr>
          <w:rFonts w:ascii="Arial" w:hAnsi="Arial" w:cs="Arial"/>
          <w:color w:val="424242"/>
          <w:sz w:val="24"/>
          <w:szCs w:val="24"/>
          <w:shd w:val="clear" w:color="auto" w:fill="FFFFFF"/>
        </w:rPr>
        <w:t>Валеолог ЦРБ.</w:t>
      </w:r>
      <w:r w:rsidRPr="00B83738">
        <w:rPr>
          <w:rFonts w:ascii="Arial" w:hAnsi="Arial" w:cs="Arial"/>
          <w:color w:val="424242"/>
          <w:sz w:val="24"/>
          <w:szCs w:val="24"/>
        </w:rPr>
        <w:br/>
      </w:r>
    </w:p>
    <w:sectPr w:rsidR="002F2985" w:rsidRPr="00B8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38"/>
    <w:rsid w:val="002F2985"/>
    <w:rsid w:val="00A058DC"/>
    <w:rsid w:val="00B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96D6A-3FCE-42CC-8A03-512CEECE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CRB-PC</dc:creator>
  <cp:keywords/>
  <dc:description/>
  <cp:lastModifiedBy>CRB-PC</cp:lastModifiedBy>
  <cp:revision>2</cp:revision>
  <cp:lastPrinted>2020-09-28T10:55:00Z</cp:lastPrinted>
  <dcterms:created xsi:type="dcterms:W3CDTF">2020-09-28T10:43:00Z</dcterms:created>
  <dcterms:modified xsi:type="dcterms:W3CDTF">2020-09-28T10:58:00Z</dcterms:modified>
</cp:coreProperties>
</file>